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7192" w14:textId="17240970" w:rsidR="00044B1F"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Vor- und Nachname</w:t>
      </w:r>
    </w:p>
    <w:p w14:paraId="0E7DE1BB" w14:textId="77777777" w:rsidR="00044B1F" w:rsidRPr="00362EC9" w:rsidRDefault="00044B1F" w:rsidP="00044B1F">
      <w:pPr>
        <w:jc w:val="center"/>
        <w:rPr>
          <w:rFonts w:eastAsia="Times New Roman" w:cs="Times New Roman"/>
          <w:sz w:val="28"/>
          <w:szCs w:val="28"/>
          <w:lang w:eastAsia="de-DE"/>
        </w:rPr>
      </w:pPr>
    </w:p>
    <w:p w14:paraId="0E4987CC" w14:textId="71135AAA" w:rsidR="00044B1F" w:rsidRPr="00362EC9" w:rsidRDefault="00044B1F" w:rsidP="00044B1F">
      <w:pPr>
        <w:jc w:val="center"/>
        <w:rPr>
          <w:rFonts w:eastAsia="Times New Roman" w:cs="Times New Roman"/>
          <w:b/>
          <w:sz w:val="32"/>
          <w:szCs w:val="32"/>
          <w:lang w:eastAsia="de-DE"/>
        </w:rPr>
      </w:pPr>
      <w:r w:rsidRPr="00362EC9">
        <w:rPr>
          <w:rFonts w:eastAsia="Times New Roman" w:cs="Times New Roman"/>
          <w:b/>
          <w:sz w:val="32"/>
          <w:szCs w:val="32"/>
          <w:lang w:eastAsia="de-DE"/>
        </w:rPr>
        <w:t>T</w:t>
      </w:r>
      <w:r w:rsidR="00E13F1E" w:rsidRPr="00362EC9">
        <w:rPr>
          <w:rFonts w:eastAsia="Times New Roman" w:cs="Times New Roman"/>
          <w:b/>
          <w:sz w:val="32"/>
          <w:szCs w:val="32"/>
          <w:lang w:eastAsia="de-DE"/>
        </w:rPr>
        <w:t>itel</w:t>
      </w:r>
    </w:p>
    <w:p w14:paraId="35EB4DD0" w14:textId="77777777" w:rsidR="00044B1F" w:rsidRPr="00362EC9" w:rsidRDefault="00044B1F" w:rsidP="00044B1F">
      <w:pPr>
        <w:jc w:val="center"/>
        <w:rPr>
          <w:rFonts w:eastAsia="Times New Roman" w:cs="Times New Roman"/>
          <w:b/>
          <w:sz w:val="28"/>
          <w:szCs w:val="28"/>
          <w:lang w:eastAsia="de-DE"/>
        </w:rPr>
      </w:pPr>
    </w:p>
    <w:p w14:paraId="1F1500F4" w14:textId="70A8A971" w:rsidR="00044B1F" w:rsidRPr="00362EC9" w:rsidRDefault="00553026" w:rsidP="00044B1F">
      <w:pPr>
        <w:jc w:val="center"/>
        <w:rPr>
          <w:rFonts w:eastAsia="Times New Roman" w:cs="Times New Roman"/>
          <w:sz w:val="28"/>
          <w:szCs w:val="28"/>
          <w:lang w:eastAsia="de-DE"/>
        </w:rPr>
      </w:pPr>
      <w:r w:rsidRPr="00362EC9">
        <w:rPr>
          <w:rFonts w:eastAsia="Times New Roman" w:cs="Times New Roman"/>
          <w:sz w:val="28"/>
          <w:szCs w:val="28"/>
          <w:lang w:eastAsia="de-DE"/>
        </w:rPr>
        <w:t>Master</w:t>
      </w:r>
      <w:r w:rsidR="00E13F1E" w:rsidRPr="00362EC9">
        <w:rPr>
          <w:rFonts w:eastAsia="Times New Roman" w:cs="Times New Roman"/>
          <w:sz w:val="28"/>
          <w:szCs w:val="28"/>
          <w:lang w:eastAsia="de-DE"/>
        </w:rPr>
        <w:t>arbeit</w:t>
      </w:r>
    </w:p>
    <w:p w14:paraId="03D242B2" w14:textId="77777777" w:rsidR="00044B1F" w:rsidRPr="00362EC9" w:rsidRDefault="00044B1F" w:rsidP="00044B1F">
      <w:pPr>
        <w:jc w:val="center"/>
        <w:rPr>
          <w:rFonts w:eastAsia="Times New Roman" w:cs="Times New Roman"/>
          <w:sz w:val="28"/>
          <w:szCs w:val="28"/>
          <w:lang w:eastAsia="de-DE"/>
        </w:rPr>
      </w:pPr>
    </w:p>
    <w:p w14:paraId="34556707" w14:textId="4A64F0AD" w:rsidR="00044B1F" w:rsidRPr="00362EC9" w:rsidRDefault="00044B1F" w:rsidP="00044B1F">
      <w:pPr>
        <w:jc w:val="center"/>
        <w:rPr>
          <w:rFonts w:eastAsia="Times New Roman" w:cs="Times New Roman"/>
          <w:sz w:val="28"/>
          <w:szCs w:val="28"/>
          <w:lang w:eastAsia="de-DE"/>
        </w:rPr>
      </w:pPr>
      <w:r w:rsidRPr="00362EC9">
        <w:rPr>
          <w:rFonts w:eastAsia="Times New Roman" w:cs="Times New Roman"/>
          <w:sz w:val="28"/>
          <w:szCs w:val="28"/>
          <w:lang w:eastAsia="de-DE"/>
        </w:rPr>
        <w:t>i</w:t>
      </w:r>
      <w:r w:rsidR="0076204F" w:rsidRPr="00362EC9">
        <w:rPr>
          <w:rFonts w:eastAsia="Times New Roman" w:cs="Times New Roman"/>
          <w:sz w:val="28"/>
          <w:szCs w:val="28"/>
          <w:lang w:eastAsia="de-DE"/>
        </w:rPr>
        <w:t>n</w:t>
      </w:r>
      <w:r w:rsidRPr="00362EC9">
        <w:rPr>
          <w:rFonts w:eastAsia="Times New Roman" w:cs="Times New Roman"/>
          <w:sz w:val="28"/>
          <w:szCs w:val="28"/>
          <w:lang w:eastAsia="de-DE"/>
        </w:rPr>
        <w:t xml:space="preserve"> </w:t>
      </w:r>
      <w:r w:rsidR="00E13F1E" w:rsidRPr="00362EC9">
        <w:rPr>
          <w:rFonts w:eastAsia="Times New Roman" w:cs="Times New Roman"/>
          <w:sz w:val="28"/>
          <w:szCs w:val="28"/>
          <w:lang w:eastAsia="de-DE"/>
        </w:rPr>
        <w:t xml:space="preserve">der Area </w:t>
      </w:r>
      <w:r w:rsidR="0072498D">
        <w:rPr>
          <w:rFonts w:eastAsia="Times New Roman" w:cs="Times New Roman"/>
          <w:sz w:val="28"/>
          <w:szCs w:val="28"/>
          <w:lang w:eastAsia="de-DE"/>
        </w:rPr>
        <w:t>Accounting and Taxation</w:t>
      </w:r>
    </w:p>
    <w:p w14:paraId="4B5E5281" w14:textId="77777777" w:rsidR="00044B1F" w:rsidRPr="00362EC9" w:rsidRDefault="00044B1F" w:rsidP="00044B1F">
      <w:pPr>
        <w:jc w:val="center"/>
        <w:rPr>
          <w:rFonts w:eastAsia="Times New Roman" w:cs="Times New Roman"/>
          <w:sz w:val="28"/>
          <w:szCs w:val="28"/>
          <w:lang w:eastAsia="de-DE"/>
        </w:rPr>
      </w:pPr>
    </w:p>
    <w:p w14:paraId="7C900C55" w14:textId="42394449" w:rsidR="00044B1F" w:rsidRPr="007E2B84" w:rsidRDefault="00E13F1E" w:rsidP="00044B1F">
      <w:pPr>
        <w:jc w:val="center"/>
        <w:rPr>
          <w:rFonts w:eastAsia="Times New Roman" w:cs="Times New Roman"/>
          <w:sz w:val="28"/>
          <w:szCs w:val="28"/>
          <w:lang w:eastAsia="de-DE"/>
        </w:rPr>
      </w:pPr>
      <w:r w:rsidRPr="007E2B84">
        <w:rPr>
          <w:rFonts w:eastAsia="Times New Roman" w:cs="Times New Roman"/>
          <w:sz w:val="28"/>
          <w:szCs w:val="28"/>
          <w:lang w:eastAsia="de-DE"/>
        </w:rPr>
        <w:t>1.</w:t>
      </w:r>
      <w:r w:rsidR="00CB464D" w:rsidRPr="007E2B84">
        <w:rPr>
          <w:rFonts w:eastAsia="Times New Roman" w:cs="Times New Roman"/>
          <w:sz w:val="28"/>
          <w:szCs w:val="28"/>
          <w:lang w:eastAsia="de-DE"/>
        </w:rPr>
        <w:t xml:space="preserve"> </w:t>
      </w:r>
      <w:r w:rsidR="00C019FB" w:rsidRPr="007E2B84">
        <w:rPr>
          <w:rFonts w:eastAsia="Times New Roman" w:cs="Times New Roman"/>
          <w:sz w:val="28"/>
          <w:szCs w:val="28"/>
          <w:lang w:eastAsia="de-DE"/>
        </w:rPr>
        <w:t>Betreuer: Prof. Dr. Maximilian Müller</w:t>
      </w:r>
    </w:p>
    <w:p w14:paraId="27CBC957" w14:textId="0191FE5D" w:rsidR="00CB464D" w:rsidRPr="0060548A" w:rsidRDefault="00E13F1E" w:rsidP="00CB464D">
      <w:pPr>
        <w:jc w:val="center"/>
        <w:rPr>
          <w:rFonts w:eastAsia="Times New Roman" w:cs="Times New Roman"/>
          <w:sz w:val="28"/>
          <w:szCs w:val="28"/>
          <w:lang w:val="en-GB" w:eastAsia="de-DE"/>
        </w:rPr>
      </w:pPr>
      <w:r w:rsidRPr="0060548A">
        <w:rPr>
          <w:rFonts w:eastAsia="Times New Roman" w:cs="Times New Roman"/>
          <w:sz w:val="28"/>
          <w:szCs w:val="28"/>
          <w:lang w:val="en-GB" w:eastAsia="de-DE"/>
        </w:rPr>
        <w:t>2. Betreuer</w:t>
      </w:r>
      <w:r w:rsidR="00CB464D" w:rsidRPr="0060548A">
        <w:rPr>
          <w:rFonts w:eastAsia="Times New Roman" w:cs="Times New Roman"/>
          <w:sz w:val="28"/>
          <w:szCs w:val="28"/>
          <w:lang w:val="en-GB" w:eastAsia="de-DE"/>
        </w:rPr>
        <w:t>: []</w:t>
      </w:r>
    </w:p>
    <w:p w14:paraId="3D36012E" w14:textId="77777777" w:rsidR="00044B1F" w:rsidRPr="0060548A" w:rsidRDefault="00044B1F" w:rsidP="00044B1F">
      <w:pPr>
        <w:jc w:val="center"/>
        <w:rPr>
          <w:rFonts w:eastAsia="Times New Roman" w:cs="Times New Roman"/>
          <w:sz w:val="28"/>
          <w:szCs w:val="28"/>
          <w:lang w:val="en-GB" w:eastAsia="de-DE"/>
        </w:rPr>
      </w:pPr>
    </w:p>
    <w:p w14:paraId="0BBFCC3E" w14:textId="10C9AE9E" w:rsidR="00044B1F" w:rsidRPr="0060548A" w:rsidRDefault="00553026" w:rsidP="00A45B33">
      <w:pPr>
        <w:jc w:val="center"/>
        <w:rPr>
          <w:rFonts w:eastAsia="Times New Roman" w:cs="Times New Roman"/>
          <w:sz w:val="28"/>
          <w:szCs w:val="28"/>
          <w:lang w:val="en-GB" w:eastAsia="de-DE"/>
        </w:rPr>
      </w:pPr>
      <w:r w:rsidRPr="0060548A">
        <w:rPr>
          <w:rFonts w:eastAsia="Times New Roman" w:cs="Times New Roman"/>
          <w:sz w:val="28"/>
          <w:szCs w:val="28"/>
          <w:lang w:val="en-GB" w:eastAsia="de-DE"/>
        </w:rPr>
        <w:t>Master</w:t>
      </w:r>
      <w:r w:rsidR="00A45B33" w:rsidRPr="0060548A">
        <w:rPr>
          <w:rFonts w:eastAsia="Times New Roman" w:cs="Times New Roman"/>
          <w:sz w:val="28"/>
          <w:szCs w:val="28"/>
          <w:lang w:val="en-GB" w:eastAsia="de-DE"/>
        </w:rPr>
        <w:t xml:space="preserve"> of Science (</w:t>
      </w:r>
      <w:r w:rsidRPr="0060548A">
        <w:rPr>
          <w:rFonts w:eastAsia="Times New Roman" w:cs="Times New Roman"/>
          <w:sz w:val="28"/>
          <w:szCs w:val="28"/>
          <w:lang w:val="en-GB" w:eastAsia="de-DE"/>
        </w:rPr>
        <w:t>M</w:t>
      </w:r>
      <w:r w:rsidR="00A45B33" w:rsidRPr="0060548A">
        <w:rPr>
          <w:rFonts w:eastAsia="Times New Roman" w:cs="Times New Roman"/>
          <w:sz w:val="28"/>
          <w:szCs w:val="28"/>
          <w:lang w:val="en-GB" w:eastAsia="de-DE"/>
        </w:rPr>
        <w:t>. Sc.) in Business Administration</w:t>
      </w:r>
    </w:p>
    <w:p w14:paraId="44355A83" w14:textId="77777777" w:rsidR="00E13F1E"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 xml:space="preserve">Wirtschafts- und Sozialwissenschaftliche Fakultät </w:t>
      </w:r>
    </w:p>
    <w:p w14:paraId="537B14AF" w14:textId="1DB0653E" w:rsidR="00BB3C0D"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Treuhandseminar – Professur für Financial Accounting</w:t>
      </w:r>
    </w:p>
    <w:p w14:paraId="4049DD22" w14:textId="71270FDF" w:rsidR="00044B1F" w:rsidRPr="00362EC9" w:rsidRDefault="00E13F1E" w:rsidP="00044B1F">
      <w:pPr>
        <w:jc w:val="center"/>
        <w:rPr>
          <w:rFonts w:eastAsia="Times New Roman" w:cs="Times New Roman"/>
          <w:sz w:val="28"/>
          <w:szCs w:val="28"/>
          <w:lang w:eastAsia="de-DE"/>
        </w:rPr>
      </w:pPr>
      <w:r w:rsidRPr="00362EC9">
        <w:rPr>
          <w:rFonts w:eastAsia="Times New Roman" w:cs="Times New Roman"/>
          <w:sz w:val="28"/>
          <w:szCs w:val="28"/>
          <w:lang w:eastAsia="de-DE"/>
        </w:rPr>
        <w:t xml:space="preserve">Universität zu Köln </w:t>
      </w:r>
    </w:p>
    <w:p w14:paraId="6CB53A4A" w14:textId="77777777" w:rsidR="00044B1F" w:rsidRPr="00362EC9" w:rsidRDefault="00044B1F" w:rsidP="00044B1F">
      <w:pPr>
        <w:jc w:val="center"/>
        <w:rPr>
          <w:rFonts w:eastAsia="Times New Roman" w:cs="Times New Roman"/>
          <w:sz w:val="28"/>
          <w:szCs w:val="28"/>
          <w:lang w:eastAsia="de-DE"/>
        </w:rPr>
      </w:pPr>
    </w:p>
    <w:p w14:paraId="7F8A1A05" w14:textId="77777777" w:rsidR="00044B1F" w:rsidRPr="00362EC9" w:rsidRDefault="00044B1F" w:rsidP="00044B1F">
      <w:pPr>
        <w:jc w:val="center"/>
        <w:rPr>
          <w:rFonts w:eastAsia="Times New Roman" w:cs="Times New Roman"/>
          <w:sz w:val="28"/>
          <w:szCs w:val="28"/>
          <w:lang w:eastAsia="de-DE"/>
        </w:rPr>
      </w:pPr>
    </w:p>
    <w:p w14:paraId="49099DFE" w14:textId="21F9CF7F" w:rsidR="00D515BD" w:rsidRPr="00362EC9" w:rsidRDefault="00E13F1E" w:rsidP="00D515BD">
      <w:pPr>
        <w:jc w:val="center"/>
        <w:rPr>
          <w:rFonts w:eastAsia="Times New Roman" w:cs="Times New Roman"/>
          <w:sz w:val="28"/>
          <w:szCs w:val="28"/>
          <w:lang w:eastAsia="de-DE"/>
        </w:rPr>
      </w:pPr>
      <w:r w:rsidRPr="00362EC9">
        <w:rPr>
          <w:rFonts w:eastAsia="Times New Roman" w:cs="Times New Roman"/>
          <w:sz w:val="28"/>
          <w:szCs w:val="28"/>
          <w:lang w:eastAsia="de-DE"/>
        </w:rPr>
        <w:t>Köln</w:t>
      </w:r>
      <w:r w:rsidR="00044B1F" w:rsidRPr="00362EC9">
        <w:rPr>
          <w:rFonts w:eastAsia="Times New Roman" w:cs="Times New Roman"/>
          <w:sz w:val="28"/>
          <w:szCs w:val="28"/>
          <w:lang w:eastAsia="de-DE"/>
        </w:rPr>
        <w:t xml:space="preserve">, </w:t>
      </w:r>
      <w:r w:rsidR="0076204F" w:rsidRPr="00362EC9">
        <w:rPr>
          <w:rFonts w:eastAsia="Times New Roman" w:cs="Times New Roman"/>
          <w:sz w:val="28"/>
          <w:szCs w:val="28"/>
          <w:lang w:eastAsia="de-DE"/>
        </w:rPr>
        <w:t>(</w:t>
      </w:r>
      <w:r w:rsidRPr="00362EC9">
        <w:rPr>
          <w:rFonts w:eastAsia="Times New Roman" w:cs="Times New Roman"/>
          <w:sz w:val="28"/>
          <w:szCs w:val="28"/>
          <w:lang w:eastAsia="de-DE"/>
        </w:rPr>
        <w:t>Datum der Abgabe</w:t>
      </w:r>
      <w:r w:rsidR="0076204F" w:rsidRPr="00362EC9">
        <w:rPr>
          <w:rFonts w:eastAsia="Times New Roman" w:cs="Times New Roman"/>
          <w:sz w:val="28"/>
          <w:szCs w:val="28"/>
          <w:lang w:eastAsia="de-DE"/>
        </w:rPr>
        <w:t>)</w:t>
      </w:r>
    </w:p>
    <w:p w14:paraId="5AE29D6E" w14:textId="3D55E1CA" w:rsidR="00D515BD" w:rsidRPr="00362EC9" w:rsidRDefault="00D515BD">
      <w:pPr>
        <w:spacing w:line="240" w:lineRule="auto"/>
        <w:jc w:val="left"/>
        <w:rPr>
          <w:rFonts w:eastAsia="Times New Roman" w:cs="Times New Roman"/>
          <w:sz w:val="28"/>
          <w:szCs w:val="28"/>
          <w:lang w:eastAsia="de-DE"/>
        </w:rPr>
      </w:pPr>
      <w:r w:rsidRPr="00362EC9">
        <w:rPr>
          <w:rFonts w:eastAsia="Times New Roman" w:cs="Times New Roman"/>
          <w:sz w:val="28"/>
          <w:szCs w:val="28"/>
          <w:lang w:eastAsia="de-DE"/>
        </w:rPr>
        <w:br w:type="page"/>
      </w:r>
    </w:p>
    <w:sdt>
      <w:sdtPr>
        <w:rPr>
          <w:b w:val="0"/>
          <w:bCs w:val="0"/>
          <w:color w:val="auto"/>
          <w:sz w:val="24"/>
          <w:szCs w:val="24"/>
          <w:lang w:val="de-DE"/>
        </w:rPr>
        <w:id w:val="627045389"/>
        <w:docPartObj>
          <w:docPartGallery w:val="Table of Contents"/>
          <w:docPartUnique/>
        </w:docPartObj>
      </w:sdtPr>
      <w:sdtEndPr/>
      <w:sdtContent>
        <w:p w14:paraId="7653FAB3" w14:textId="5028897B" w:rsidR="00DA3D52" w:rsidRPr="00362EC9" w:rsidRDefault="00E13F1E">
          <w:pPr>
            <w:pStyle w:val="Inhaltsverzeichnisberschrift"/>
            <w:rPr>
              <w:lang w:val="de-DE"/>
            </w:rPr>
          </w:pPr>
          <w:r w:rsidRPr="00362EC9">
            <w:rPr>
              <w:lang w:val="de-DE"/>
            </w:rPr>
            <w:t>Inhaltsverzeichnis</w:t>
          </w:r>
        </w:p>
        <w:p w14:paraId="0A7E091F" w14:textId="5655599F" w:rsidR="00806511" w:rsidRDefault="00DA3D52">
          <w:pPr>
            <w:pStyle w:val="Verzeichnis1"/>
            <w:tabs>
              <w:tab w:val="right" w:leader="dot" w:pos="8204"/>
            </w:tabs>
            <w:rPr>
              <w:rFonts w:asciiTheme="minorHAnsi" w:eastAsiaTheme="minorEastAsia" w:hAnsiTheme="minorHAnsi"/>
              <w:bCs w:val="0"/>
              <w:noProof/>
              <w:sz w:val="22"/>
              <w:szCs w:val="22"/>
              <w:lang w:eastAsia="de-DE"/>
            </w:rPr>
          </w:pPr>
          <w:r w:rsidRPr="00362EC9">
            <w:rPr>
              <w:bCs w:val="0"/>
            </w:rPr>
            <w:fldChar w:fldCharType="begin"/>
          </w:r>
          <w:r w:rsidRPr="00362EC9">
            <w:instrText xml:space="preserve"> TOC \o "1-3" \h \z \u </w:instrText>
          </w:r>
          <w:r w:rsidRPr="00362EC9">
            <w:rPr>
              <w:bCs w:val="0"/>
            </w:rPr>
            <w:fldChar w:fldCharType="separate"/>
          </w:r>
          <w:hyperlink w:anchor="_Toc108435969" w:history="1">
            <w:r w:rsidR="00806511" w:rsidRPr="00842A78">
              <w:rPr>
                <w:rStyle w:val="Hyperlink"/>
                <w:rFonts w:eastAsia="Times New Roman"/>
                <w:noProof/>
                <w:lang w:eastAsia="de-DE"/>
              </w:rPr>
              <w:t>Abkürzungsverzeichnis</w:t>
            </w:r>
            <w:r w:rsidR="00806511">
              <w:rPr>
                <w:noProof/>
                <w:webHidden/>
              </w:rPr>
              <w:tab/>
            </w:r>
            <w:r w:rsidR="00806511">
              <w:rPr>
                <w:noProof/>
                <w:webHidden/>
              </w:rPr>
              <w:fldChar w:fldCharType="begin"/>
            </w:r>
            <w:r w:rsidR="00806511">
              <w:rPr>
                <w:noProof/>
                <w:webHidden/>
              </w:rPr>
              <w:instrText xml:space="preserve"> PAGEREF _Toc108435969 \h </w:instrText>
            </w:r>
            <w:r w:rsidR="00806511">
              <w:rPr>
                <w:noProof/>
                <w:webHidden/>
              </w:rPr>
            </w:r>
            <w:r w:rsidR="00806511">
              <w:rPr>
                <w:noProof/>
                <w:webHidden/>
              </w:rPr>
              <w:fldChar w:fldCharType="separate"/>
            </w:r>
            <w:r w:rsidR="00806511">
              <w:rPr>
                <w:noProof/>
                <w:webHidden/>
              </w:rPr>
              <w:t>III</w:t>
            </w:r>
            <w:r w:rsidR="00806511">
              <w:rPr>
                <w:noProof/>
                <w:webHidden/>
              </w:rPr>
              <w:fldChar w:fldCharType="end"/>
            </w:r>
          </w:hyperlink>
        </w:p>
        <w:p w14:paraId="2030AE39" w14:textId="4EF52B58" w:rsidR="00806511" w:rsidRDefault="00C02209">
          <w:pPr>
            <w:pStyle w:val="Verzeichnis1"/>
            <w:tabs>
              <w:tab w:val="right" w:leader="dot" w:pos="8204"/>
            </w:tabs>
            <w:rPr>
              <w:rFonts w:asciiTheme="minorHAnsi" w:eastAsiaTheme="minorEastAsia" w:hAnsiTheme="minorHAnsi"/>
              <w:bCs w:val="0"/>
              <w:noProof/>
              <w:sz w:val="22"/>
              <w:szCs w:val="22"/>
              <w:lang w:eastAsia="de-DE"/>
            </w:rPr>
          </w:pPr>
          <w:hyperlink w:anchor="_Toc108435970" w:history="1">
            <w:r w:rsidR="00806511" w:rsidRPr="00842A78">
              <w:rPr>
                <w:rStyle w:val="Hyperlink"/>
                <w:noProof/>
                <w:lang w:eastAsia="de-DE"/>
              </w:rPr>
              <w:t>Symbolverzeichnis</w:t>
            </w:r>
            <w:r w:rsidR="00806511">
              <w:rPr>
                <w:noProof/>
                <w:webHidden/>
              </w:rPr>
              <w:tab/>
            </w:r>
            <w:r w:rsidR="00806511">
              <w:rPr>
                <w:noProof/>
                <w:webHidden/>
              </w:rPr>
              <w:fldChar w:fldCharType="begin"/>
            </w:r>
            <w:r w:rsidR="00806511">
              <w:rPr>
                <w:noProof/>
                <w:webHidden/>
              </w:rPr>
              <w:instrText xml:space="preserve"> PAGEREF _Toc108435970 \h </w:instrText>
            </w:r>
            <w:r w:rsidR="00806511">
              <w:rPr>
                <w:noProof/>
                <w:webHidden/>
              </w:rPr>
            </w:r>
            <w:r w:rsidR="00806511">
              <w:rPr>
                <w:noProof/>
                <w:webHidden/>
              </w:rPr>
              <w:fldChar w:fldCharType="separate"/>
            </w:r>
            <w:r w:rsidR="00806511">
              <w:rPr>
                <w:noProof/>
                <w:webHidden/>
              </w:rPr>
              <w:t>IV</w:t>
            </w:r>
            <w:r w:rsidR="00806511">
              <w:rPr>
                <w:noProof/>
                <w:webHidden/>
              </w:rPr>
              <w:fldChar w:fldCharType="end"/>
            </w:r>
          </w:hyperlink>
        </w:p>
        <w:p w14:paraId="069890E2" w14:textId="10A2E694" w:rsidR="00806511" w:rsidRDefault="00C02209">
          <w:pPr>
            <w:pStyle w:val="Verzeichnis1"/>
            <w:tabs>
              <w:tab w:val="right" w:leader="dot" w:pos="8204"/>
            </w:tabs>
            <w:rPr>
              <w:rFonts w:asciiTheme="minorHAnsi" w:eastAsiaTheme="minorEastAsia" w:hAnsiTheme="minorHAnsi"/>
              <w:bCs w:val="0"/>
              <w:noProof/>
              <w:sz w:val="22"/>
              <w:szCs w:val="22"/>
              <w:lang w:eastAsia="de-DE"/>
            </w:rPr>
          </w:pPr>
          <w:hyperlink w:anchor="_Toc108435971" w:history="1">
            <w:r w:rsidR="00806511" w:rsidRPr="00842A78">
              <w:rPr>
                <w:rStyle w:val="Hyperlink"/>
                <w:noProof/>
                <w:lang w:eastAsia="de-DE"/>
              </w:rPr>
              <w:t>Abbildungsverzeichnis</w:t>
            </w:r>
            <w:r w:rsidR="00806511">
              <w:rPr>
                <w:noProof/>
                <w:webHidden/>
              </w:rPr>
              <w:tab/>
            </w:r>
            <w:r w:rsidR="00806511">
              <w:rPr>
                <w:noProof/>
                <w:webHidden/>
              </w:rPr>
              <w:fldChar w:fldCharType="begin"/>
            </w:r>
            <w:r w:rsidR="00806511">
              <w:rPr>
                <w:noProof/>
                <w:webHidden/>
              </w:rPr>
              <w:instrText xml:space="preserve"> PAGEREF _Toc108435971 \h </w:instrText>
            </w:r>
            <w:r w:rsidR="00806511">
              <w:rPr>
                <w:noProof/>
                <w:webHidden/>
              </w:rPr>
            </w:r>
            <w:r w:rsidR="00806511">
              <w:rPr>
                <w:noProof/>
                <w:webHidden/>
              </w:rPr>
              <w:fldChar w:fldCharType="separate"/>
            </w:r>
            <w:r w:rsidR="00806511">
              <w:rPr>
                <w:noProof/>
                <w:webHidden/>
              </w:rPr>
              <w:t>V</w:t>
            </w:r>
            <w:r w:rsidR="00806511">
              <w:rPr>
                <w:noProof/>
                <w:webHidden/>
              </w:rPr>
              <w:fldChar w:fldCharType="end"/>
            </w:r>
          </w:hyperlink>
        </w:p>
        <w:p w14:paraId="25FAEF37" w14:textId="4B49174A" w:rsidR="00806511" w:rsidRDefault="00C02209">
          <w:pPr>
            <w:pStyle w:val="Verzeichnis1"/>
            <w:tabs>
              <w:tab w:val="right" w:leader="dot" w:pos="8204"/>
            </w:tabs>
            <w:rPr>
              <w:rFonts w:asciiTheme="minorHAnsi" w:eastAsiaTheme="minorEastAsia" w:hAnsiTheme="minorHAnsi"/>
              <w:bCs w:val="0"/>
              <w:noProof/>
              <w:sz w:val="22"/>
              <w:szCs w:val="22"/>
              <w:lang w:eastAsia="de-DE"/>
            </w:rPr>
          </w:pPr>
          <w:hyperlink w:anchor="_Toc108435972" w:history="1">
            <w:r w:rsidR="00806511" w:rsidRPr="00842A78">
              <w:rPr>
                <w:rStyle w:val="Hyperlink"/>
                <w:noProof/>
                <w:lang w:eastAsia="de-DE"/>
              </w:rPr>
              <w:t>Tabellenverzeichnis</w:t>
            </w:r>
            <w:r w:rsidR="00806511">
              <w:rPr>
                <w:noProof/>
                <w:webHidden/>
              </w:rPr>
              <w:tab/>
            </w:r>
            <w:r w:rsidR="00806511">
              <w:rPr>
                <w:noProof/>
                <w:webHidden/>
              </w:rPr>
              <w:fldChar w:fldCharType="begin"/>
            </w:r>
            <w:r w:rsidR="00806511">
              <w:rPr>
                <w:noProof/>
                <w:webHidden/>
              </w:rPr>
              <w:instrText xml:space="preserve"> PAGEREF _Toc108435972 \h </w:instrText>
            </w:r>
            <w:r w:rsidR="00806511">
              <w:rPr>
                <w:noProof/>
                <w:webHidden/>
              </w:rPr>
            </w:r>
            <w:r w:rsidR="00806511">
              <w:rPr>
                <w:noProof/>
                <w:webHidden/>
              </w:rPr>
              <w:fldChar w:fldCharType="separate"/>
            </w:r>
            <w:r w:rsidR="00806511">
              <w:rPr>
                <w:noProof/>
                <w:webHidden/>
              </w:rPr>
              <w:t>VI</w:t>
            </w:r>
            <w:r w:rsidR="00806511">
              <w:rPr>
                <w:noProof/>
                <w:webHidden/>
              </w:rPr>
              <w:fldChar w:fldCharType="end"/>
            </w:r>
          </w:hyperlink>
        </w:p>
        <w:p w14:paraId="26B7E4E7" w14:textId="343C90B9" w:rsidR="00806511" w:rsidRDefault="00C02209">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35973" w:history="1">
            <w:r w:rsidR="00806511" w:rsidRPr="00842A78">
              <w:rPr>
                <w:rStyle w:val="Hyperlink"/>
                <w:noProof/>
                <w:lang w:eastAsia="de-DE"/>
              </w:rPr>
              <w:t>1</w:t>
            </w:r>
            <w:r w:rsidR="00806511">
              <w:rPr>
                <w:rFonts w:asciiTheme="minorHAnsi" w:eastAsiaTheme="minorEastAsia" w:hAnsiTheme="minorHAnsi"/>
                <w:bCs w:val="0"/>
                <w:noProof/>
                <w:sz w:val="22"/>
                <w:szCs w:val="22"/>
                <w:lang w:eastAsia="de-DE"/>
              </w:rPr>
              <w:tab/>
            </w:r>
            <w:r w:rsidR="00806511" w:rsidRPr="00842A78">
              <w:rPr>
                <w:rStyle w:val="Hyperlink"/>
                <w:noProof/>
                <w:lang w:eastAsia="de-DE"/>
              </w:rPr>
              <w:t>Problemstellung</w:t>
            </w:r>
            <w:r w:rsidR="00806511">
              <w:rPr>
                <w:noProof/>
                <w:webHidden/>
              </w:rPr>
              <w:tab/>
            </w:r>
            <w:r w:rsidR="00806511">
              <w:rPr>
                <w:noProof/>
                <w:webHidden/>
              </w:rPr>
              <w:fldChar w:fldCharType="begin"/>
            </w:r>
            <w:r w:rsidR="00806511">
              <w:rPr>
                <w:noProof/>
                <w:webHidden/>
              </w:rPr>
              <w:instrText xml:space="preserve"> PAGEREF _Toc108435973 \h </w:instrText>
            </w:r>
            <w:r w:rsidR="00806511">
              <w:rPr>
                <w:noProof/>
                <w:webHidden/>
              </w:rPr>
            </w:r>
            <w:r w:rsidR="00806511">
              <w:rPr>
                <w:noProof/>
                <w:webHidden/>
              </w:rPr>
              <w:fldChar w:fldCharType="separate"/>
            </w:r>
            <w:r w:rsidR="00806511">
              <w:rPr>
                <w:noProof/>
                <w:webHidden/>
              </w:rPr>
              <w:t>1</w:t>
            </w:r>
            <w:r w:rsidR="00806511">
              <w:rPr>
                <w:noProof/>
                <w:webHidden/>
              </w:rPr>
              <w:fldChar w:fldCharType="end"/>
            </w:r>
          </w:hyperlink>
        </w:p>
        <w:p w14:paraId="77D5362D" w14:textId="699C6DCF" w:rsidR="00806511" w:rsidRDefault="00C02209">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35974" w:history="1">
            <w:r w:rsidR="00806511" w:rsidRPr="00842A78">
              <w:rPr>
                <w:rStyle w:val="Hyperlink"/>
                <w:noProof/>
                <w:lang w:eastAsia="de-DE"/>
              </w:rPr>
              <w:t>2</w:t>
            </w:r>
            <w:r w:rsidR="00806511">
              <w:rPr>
                <w:rFonts w:asciiTheme="minorHAnsi" w:eastAsiaTheme="minorEastAsia" w:hAnsiTheme="minorHAnsi"/>
                <w:bCs w:val="0"/>
                <w:noProof/>
                <w:sz w:val="22"/>
                <w:szCs w:val="22"/>
                <w:lang w:eastAsia="de-DE"/>
              </w:rPr>
              <w:tab/>
            </w:r>
            <w:r w:rsidR="00806511" w:rsidRPr="00842A78">
              <w:rPr>
                <w:rStyle w:val="Hyperlink"/>
                <w:noProof/>
                <w:lang w:eastAsia="de-DE"/>
              </w:rPr>
              <w:t>Hauptteil</w:t>
            </w:r>
            <w:r w:rsidR="00806511">
              <w:rPr>
                <w:noProof/>
                <w:webHidden/>
              </w:rPr>
              <w:tab/>
            </w:r>
            <w:r w:rsidR="00806511">
              <w:rPr>
                <w:noProof/>
                <w:webHidden/>
              </w:rPr>
              <w:fldChar w:fldCharType="begin"/>
            </w:r>
            <w:r w:rsidR="00806511">
              <w:rPr>
                <w:noProof/>
                <w:webHidden/>
              </w:rPr>
              <w:instrText xml:space="preserve"> PAGEREF _Toc108435974 \h </w:instrText>
            </w:r>
            <w:r w:rsidR="00806511">
              <w:rPr>
                <w:noProof/>
                <w:webHidden/>
              </w:rPr>
            </w:r>
            <w:r w:rsidR="00806511">
              <w:rPr>
                <w:noProof/>
                <w:webHidden/>
              </w:rPr>
              <w:fldChar w:fldCharType="separate"/>
            </w:r>
            <w:r w:rsidR="00806511">
              <w:rPr>
                <w:noProof/>
                <w:webHidden/>
              </w:rPr>
              <w:t>1</w:t>
            </w:r>
            <w:r w:rsidR="00806511">
              <w:rPr>
                <w:noProof/>
                <w:webHidden/>
              </w:rPr>
              <w:fldChar w:fldCharType="end"/>
            </w:r>
          </w:hyperlink>
        </w:p>
        <w:p w14:paraId="498C4865" w14:textId="17E5C803"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75" w:history="1">
            <w:r w:rsidR="00806511" w:rsidRPr="00842A78">
              <w:rPr>
                <w:rStyle w:val="Hyperlink"/>
                <w:noProof/>
                <w:lang w:eastAsia="de-DE"/>
              </w:rPr>
              <w:t>2.1</w:t>
            </w:r>
            <w:r w:rsidR="00806511">
              <w:rPr>
                <w:rFonts w:asciiTheme="minorHAnsi" w:eastAsiaTheme="minorEastAsia" w:hAnsiTheme="minorHAnsi"/>
                <w:bCs w:val="0"/>
                <w:noProof/>
                <w:sz w:val="22"/>
                <w:lang w:eastAsia="de-DE"/>
              </w:rPr>
              <w:tab/>
            </w:r>
            <w:r w:rsidR="00806511" w:rsidRPr="00842A78">
              <w:rPr>
                <w:rStyle w:val="Hyperlink"/>
                <w:noProof/>
                <w:lang w:eastAsia="de-DE"/>
              </w:rPr>
              <w:t>Formale Anforderungen</w:t>
            </w:r>
            <w:r w:rsidR="00806511">
              <w:rPr>
                <w:noProof/>
                <w:webHidden/>
              </w:rPr>
              <w:tab/>
            </w:r>
            <w:r w:rsidR="00806511">
              <w:rPr>
                <w:noProof/>
                <w:webHidden/>
              </w:rPr>
              <w:fldChar w:fldCharType="begin"/>
            </w:r>
            <w:r w:rsidR="00806511">
              <w:rPr>
                <w:noProof/>
                <w:webHidden/>
              </w:rPr>
              <w:instrText xml:space="preserve"> PAGEREF _Toc108435975 \h </w:instrText>
            </w:r>
            <w:r w:rsidR="00806511">
              <w:rPr>
                <w:noProof/>
                <w:webHidden/>
              </w:rPr>
            </w:r>
            <w:r w:rsidR="00806511">
              <w:rPr>
                <w:noProof/>
                <w:webHidden/>
              </w:rPr>
              <w:fldChar w:fldCharType="separate"/>
            </w:r>
            <w:r w:rsidR="00806511">
              <w:rPr>
                <w:noProof/>
                <w:webHidden/>
              </w:rPr>
              <w:t>1</w:t>
            </w:r>
            <w:r w:rsidR="00806511">
              <w:rPr>
                <w:noProof/>
                <w:webHidden/>
              </w:rPr>
              <w:fldChar w:fldCharType="end"/>
            </w:r>
          </w:hyperlink>
        </w:p>
        <w:p w14:paraId="25C221D6" w14:textId="21076FF4"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76" w:history="1">
            <w:r w:rsidR="00806511" w:rsidRPr="00842A78">
              <w:rPr>
                <w:rStyle w:val="Hyperlink"/>
                <w:noProof/>
                <w:lang w:eastAsia="de-DE"/>
              </w:rPr>
              <w:t>2.2</w:t>
            </w:r>
            <w:r w:rsidR="00806511">
              <w:rPr>
                <w:rFonts w:asciiTheme="minorHAnsi" w:eastAsiaTheme="minorEastAsia" w:hAnsiTheme="minorHAnsi"/>
                <w:bCs w:val="0"/>
                <w:noProof/>
                <w:sz w:val="22"/>
                <w:lang w:eastAsia="de-DE"/>
              </w:rPr>
              <w:tab/>
            </w:r>
            <w:r w:rsidR="00806511" w:rsidRPr="00842A78">
              <w:rPr>
                <w:rStyle w:val="Hyperlink"/>
                <w:noProof/>
                <w:lang w:eastAsia="de-DE"/>
              </w:rPr>
              <w:t>Gliederung</w:t>
            </w:r>
            <w:r w:rsidR="00806511">
              <w:rPr>
                <w:noProof/>
                <w:webHidden/>
              </w:rPr>
              <w:tab/>
            </w:r>
            <w:r w:rsidR="00806511">
              <w:rPr>
                <w:noProof/>
                <w:webHidden/>
              </w:rPr>
              <w:fldChar w:fldCharType="begin"/>
            </w:r>
            <w:r w:rsidR="00806511">
              <w:rPr>
                <w:noProof/>
                <w:webHidden/>
              </w:rPr>
              <w:instrText xml:space="preserve"> PAGEREF _Toc108435976 \h </w:instrText>
            </w:r>
            <w:r w:rsidR="00806511">
              <w:rPr>
                <w:noProof/>
                <w:webHidden/>
              </w:rPr>
            </w:r>
            <w:r w:rsidR="00806511">
              <w:rPr>
                <w:noProof/>
                <w:webHidden/>
              </w:rPr>
              <w:fldChar w:fldCharType="separate"/>
            </w:r>
            <w:r w:rsidR="00806511">
              <w:rPr>
                <w:noProof/>
                <w:webHidden/>
              </w:rPr>
              <w:t>2</w:t>
            </w:r>
            <w:r w:rsidR="00806511">
              <w:rPr>
                <w:noProof/>
                <w:webHidden/>
              </w:rPr>
              <w:fldChar w:fldCharType="end"/>
            </w:r>
          </w:hyperlink>
        </w:p>
        <w:p w14:paraId="2398CBBC" w14:textId="5F6B43C9"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77" w:history="1">
            <w:r w:rsidR="00806511" w:rsidRPr="00842A78">
              <w:rPr>
                <w:rStyle w:val="Hyperlink"/>
                <w:noProof/>
                <w:lang w:eastAsia="de-DE"/>
              </w:rPr>
              <w:t>2.3</w:t>
            </w:r>
            <w:r w:rsidR="00806511">
              <w:rPr>
                <w:rFonts w:asciiTheme="minorHAnsi" w:eastAsiaTheme="minorEastAsia" w:hAnsiTheme="minorHAnsi"/>
                <w:bCs w:val="0"/>
                <w:noProof/>
                <w:sz w:val="22"/>
                <w:lang w:eastAsia="de-DE"/>
              </w:rPr>
              <w:tab/>
            </w:r>
            <w:r w:rsidR="00806511" w:rsidRPr="00842A78">
              <w:rPr>
                <w:rStyle w:val="Hyperlink"/>
                <w:noProof/>
                <w:lang w:eastAsia="de-DE"/>
              </w:rPr>
              <w:t>Stil</w:t>
            </w:r>
            <w:r w:rsidR="00806511">
              <w:rPr>
                <w:noProof/>
                <w:webHidden/>
              </w:rPr>
              <w:tab/>
            </w:r>
            <w:r w:rsidR="00806511">
              <w:rPr>
                <w:noProof/>
                <w:webHidden/>
              </w:rPr>
              <w:fldChar w:fldCharType="begin"/>
            </w:r>
            <w:r w:rsidR="00806511">
              <w:rPr>
                <w:noProof/>
                <w:webHidden/>
              </w:rPr>
              <w:instrText xml:space="preserve"> PAGEREF _Toc108435977 \h </w:instrText>
            </w:r>
            <w:r w:rsidR="00806511">
              <w:rPr>
                <w:noProof/>
                <w:webHidden/>
              </w:rPr>
            </w:r>
            <w:r w:rsidR="00806511">
              <w:rPr>
                <w:noProof/>
                <w:webHidden/>
              </w:rPr>
              <w:fldChar w:fldCharType="separate"/>
            </w:r>
            <w:r w:rsidR="00806511">
              <w:rPr>
                <w:noProof/>
                <w:webHidden/>
              </w:rPr>
              <w:t>3</w:t>
            </w:r>
            <w:r w:rsidR="00806511">
              <w:rPr>
                <w:noProof/>
                <w:webHidden/>
              </w:rPr>
              <w:fldChar w:fldCharType="end"/>
            </w:r>
          </w:hyperlink>
        </w:p>
        <w:p w14:paraId="37CCBF98" w14:textId="71416C7C"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78" w:history="1">
            <w:r w:rsidR="00806511" w:rsidRPr="00842A78">
              <w:rPr>
                <w:rStyle w:val="Hyperlink"/>
                <w:noProof/>
                <w:lang w:eastAsia="de-DE"/>
              </w:rPr>
              <w:t>2.4</w:t>
            </w:r>
            <w:r w:rsidR="00806511">
              <w:rPr>
                <w:rFonts w:asciiTheme="minorHAnsi" w:eastAsiaTheme="minorEastAsia" w:hAnsiTheme="minorHAnsi"/>
                <w:bCs w:val="0"/>
                <w:noProof/>
                <w:sz w:val="22"/>
                <w:lang w:eastAsia="de-DE"/>
              </w:rPr>
              <w:tab/>
            </w:r>
            <w:r w:rsidR="00806511" w:rsidRPr="00842A78">
              <w:rPr>
                <w:rStyle w:val="Hyperlink"/>
                <w:noProof/>
                <w:lang w:eastAsia="de-DE"/>
              </w:rPr>
              <w:t>Ablauf der Erstellung</w:t>
            </w:r>
            <w:r w:rsidR="00806511">
              <w:rPr>
                <w:noProof/>
                <w:webHidden/>
              </w:rPr>
              <w:tab/>
            </w:r>
            <w:r w:rsidR="00806511">
              <w:rPr>
                <w:noProof/>
                <w:webHidden/>
              </w:rPr>
              <w:fldChar w:fldCharType="begin"/>
            </w:r>
            <w:r w:rsidR="00806511">
              <w:rPr>
                <w:noProof/>
                <w:webHidden/>
              </w:rPr>
              <w:instrText xml:space="preserve"> PAGEREF _Toc108435978 \h </w:instrText>
            </w:r>
            <w:r w:rsidR="00806511">
              <w:rPr>
                <w:noProof/>
                <w:webHidden/>
              </w:rPr>
            </w:r>
            <w:r w:rsidR="00806511">
              <w:rPr>
                <w:noProof/>
                <w:webHidden/>
              </w:rPr>
              <w:fldChar w:fldCharType="separate"/>
            </w:r>
            <w:r w:rsidR="00806511">
              <w:rPr>
                <w:noProof/>
                <w:webHidden/>
              </w:rPr>
              <w:t>3</w:t>
            </w:r>
            <w:r w:rsidR="00806511">
              <w:rPr>
                <w:noProof/>
                <w:webHidden/>
              </w:rPr>
              <w:fldChar w:fldCharType="end"/>
            </w:r>
          </w:hyperlink>
        </w:p>
        <w:p w14:paraId="44DEEAF5" w14:textId="77EFA28D"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79" w:history="1">
            <w:r w:rsidR="00806511" w:rsidRPr="00842A78">
              <w:rPr>
                <w:rStyle w:val="Hyperlink"/>
                <w:noProof/>
                <w:lang w:eastAsia="de-DE"/>
              </w:rPr>
              <w:t>2.5</w:t>
            </w:r>
            <w:r w:rsidR="00806511">
              <w:rPr>
                <w:rFonts w:asciiTheme="minorHAnsi" w:eastAsiaTheme="minorEastAsia" w:hAnsiTheme="minorHAnsi"/>
                <w:bCs w:val="0"/>
                <w:noProof/>
                <w:sz w:val="22"/>
                <w:lang w:eastAsia="de-DE"/>
              </w:rPr>
              <w:tab/>
            </w:r>
            <w:r w:rsidR="00806511" w:rsidRPr="00842A78">
              <w:rPr>
                <w:rStyle w:val="Hyperlink"/>
                <w:noProof/>
                <w:lang w:eastAsia="de-DE"/>
              </w:rPr>
              <w:t>Beispiel für eine Abbildung</w:t>
            </w:r>
            <w:r w:rsidR="00806511">
              <w:rPr>
                <w:noProof/>
                <w:webHidden/>
              </w:rPr>
              <w:tab/>
            </w:r>
            <w:r w:rsidR="00806511">
              <w:rPr>
                <w:noProof/>
                <w:webHidden/>
              </w:rPr>
              <w:fldChar w:fldCharType="begin"/>
            </w:r>
            <w:r w:rsidR="00806511">
              <w:rPr>
                <w:noProof/>
                <w:webHidden/>
              </w:rPr>
              <w:instrText xml:space="preserve"> PAGEREF _Toc108435979 \h </w:instrText>
            </w:r>
            <w:r w:rsidR="00806511">
              <w:rPr>
                <w:noProof/>
                <w:webHidden/>
              </w:rPr>
            </w:r>
            <w:r w:rsidR="00806511">
              <w:rPr>
                <w:noProof/>
                <w:webHidden/>
              </w:rPr>
              <w:fldChar w:fldCharType="separate"/>
            </w:r>
            <w:r w:rsidR="00806511">
              <w:rPr>
                <w:noProof/>
                <w:webHidden/>
              </w:rPr>
              <w:t>4</w:t>
            </w:r>
            <w:r w:rsidR="00806511">
              <w:rPr>
                <w:noProof/>
                <w:webHidden/>
              </w:rPr>
              <w:fldChar w:fldCharType="end"/>
            </w:r>
          </w:hyperlink>
        </w:p>
        <w:p w14:paraId="36E89072" w14:textId="576BC3C9"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80" w:history="1">
            <w:r w:rsidR="00806511" w:rsidRPr="00842A78">
              <w:rPr>
                <w:rStyle w:val="Hyperlink"/>
                <w:noProof/>
                <w:lang w:eastAsia="de-DE"/>
              </w:rPr>
              <w:t>2.6</w:t>
            </w:r>
            <w:r w:rsidR="00806511">
              <w:rPr>
                <w:rFonts w:asciiTheme="minorHAnsi" w:eastAsiaTheme="minorEastAsia" w:hAnsiTheme="minorHAnsi"/>
                <w:bCs w:val="0"/>
                <w:noProof/>
                <w:sz w:val="22"/>
                <w:lang w:eastAsia="de-DE"/>
              </w:rPr>
              <w:tab/>
            </w:r>
            <w:r w:rsidR="00806511" w:rsidRPr="00842A78">
              <w:rPr>
                <w:rStyle w:val="Hyperlink"/>
                <w:noProof/>
                <w:lang w:eastAsia="de-DE"/>
              </w:rPr>
              <w:t>Beispiel für eine Tabelle</w:t>
            </w:r>
            <w:r w:rsidR="00806511">
              <w:rPr>
                <w:noProof/>
                <w:webHidden/>
              </w:rPr>
              <w:tab/>
            </w:r>
            <w:r w:rsidR="00806511">
              <w:rPr>
                <w:noProof/>
                <w:webHidden/>
              </w:rPr>
              <w:fldChar w:fldCharType="begin"/>
            </w:r>
            <w:r w:rsidR="00806511">
              <w:rPr>
                <w:noProof/>
                <w:webHidden/>
              </w:rPr>
              <w:instrText xml:space="preserve"> PAGEREF _Toc108435980 \h </w:instrText>
            </w:r>
            <w:r w:rsidR="00806511">
              <w:rPr>
                <w:noProof/>
                <w:webHidden/>
              </w:rPr>
            </w:r>
            <w:r w:rsidR="00806511">
              <w:rPr>
                <w:noProof/>
                <w:webHidden/>
              </w:rPr>
              <w:fldChar w:fldCharType="separate"/>
            </w:r>
            <w:r w:rsidR="00806511">
              <w:rPr>
                <w:noProof/>
                <w:webHidden/>
              </w:rPr>
              <w:t>4</w:t>
            </w:r>
            <w:r w:rsidR="00806511">
              <w:rPr>
                <w:noProof/>
                <w:webHidden/>
              </w:rPr>
              <w:fldChar w:fldCharType="end"/>
            </w:r>
          </w:hyperlink>
        </w:p>
        <w:p w14:paraId="12FA3E48" w14:textId="60357E50"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81" w:history="1">
            <w:r w:rsidR="00806511" w:rsidRPr="00842A78">
              <w:rPr>
                <w:rStyle w:val="Hyperlink"/>
                <w:noProof/>
                <w:lang w:eastAsia="de-DE"/>
              </w:rPr>
              <w:t>2.7</w:t>
            </w:r>
            <w:r w:rsidR="00806511">
              <w:rPr>
                <w:rFonts w:asciiTheme="minorHAnsi" w:eastAsiaTheme="minorEastAsia" w:hAnsiTheme="minorHAnsi"/>
                <w:bCs w:val="0"/>
                <w:noProof/>
                <w:sz w:val="22"/>
                <w:lang w:eastAsia="de-DE"/>
              </w:rPr>
              <w:tab/>
            </w:r>
            <w:r w:rsidR="00806511" w:rsidRPr="00842A78">
              <w:rPr>
                <w:rStyle w:val="Hyperlink"/>
                <w:noProof/>
              </w:rPr>
              <w:t>Zitierweise</w:t>
            </w:r>
            <w:r w:rsidR="00806511">
              <w:rPr>
                <w:noProof/>
                <w:webHidden/>
              </w:rPr>
              <w:tab/>
            </w:r>
            <w:r w:rsidR="00806511">
              <w:rPr>
                <w:noProof/>
                <w:webHidden/>
              </w:rPr>
              <w:fldChar w:fldCharType="begin"/>
            </w:r>
            <w:r w:rsidR="00806511">
              <w:rPr>
                <w:noProof/>
                <w:webHidden/>
              </w:rPr>
              <w:instrText xml:space="preserve"> PAGEREF _Toc108435981 \h </w:instrText>
            </w:r>
            <w:r w:rsidR="00806511">
              <w:rPr>
                <w:noProof/>
                <w:webHidden/>
              </w:rPr>
            </w:r>
            <w:r w:rsidR="00806511">
              <w:rPr>
                <w:noProof/>
                <w:webHidden/>
              </w:rPr>
              <w:fldChar w:fldCharType="separate"/>
            </w:r>
            <w:r w:rsidR="00806511">
              <w:rPr>
                <w:noProof/>
                <w:webHidden/>
              </w:rPr>
              <w:t>5</w:t>
            </w:r>
            <w:r w:rsidR="00806511">
              <w:rPr>
                <w:noProof/>
                <w:webHidden/>
              </w:rPr>
              <w:fldChar w:fldCharType="end"/>
            </w:r>
          </w:hyperlink>
        </w:p>
        <w:p w14:paraId="253413F8" w14:textId="42E07EDC" w:rsidR="00806511" w:rsidRDefault="00C02209">
          <w:pPr>
            <w:pStyle w:val="Verzeichnis3"/>
            <w:tabs>
              <w:tab w:val="left" w:pos="1200"/>
              <w:tab w:val="right" w:leader="dot" w:pos="8204"/>
            </w:tabs>
            <w:rPr>
              <w:rFonts w:asciiTheme="minorHAnsi" w:eastAsiaTheme="minorEastAsia" w:hAnsiTheme="minorHAnsi"/>
              <w:noProof/>
              <w:sz w:val="22"/>
              <w:lang w:eastAsia="de-DE"/>
            </w:rPr>
          </w:pPr>
          <w:hyperlink w:anchor="_Toc108435982" w:history="1">
            <w:r w:rsidR="00806511" w:rsidRPr="00842A78">
              <w:rPr>
                <w:rStyle w:val="Hyperlink"/>
                <w:noProof/>
                <w:lang w:eastAsia="de-DE"/>
              </w:rPr>
              <w:t>2.7.1</w:t>
            </w:r>
            <w:r w:rsidR="00806511">
              <w:rPr>
                <w:rFonts w:asciiTheme="minorHAnsi" w:eastAsiaTheme="minorEastAsia" w:hAnsiTheme="minorHAnsi"/>
                <w:noProof/>
                <w:sz w:val="22"/>
                <w:lang w:eastAsia="de-DE"/>
              </w:rPr>
              <w:tab/>
            </w:r>
            <w:r w:rsidR="00806511" w:rsidRPr="00842A78">
              <w:rPr>
                <w:rStyle w:val="Hyperlink"/>
                <w:noProof/>
              </w:rPr>
              <w:t>Zitate im laufenden</w:t>
            </w:r>
            <w:r w:rsidR="00806511" w:rsidRPr="00842A78">
              <w:rPr>
                <w:rStyle w:val="Hyperlink"/>
                <w:noProof/>
                <w:spacing w:val="-6"/>
              </w:rPr>
              <w:t xml:space="preserve"> </w:t>
            </w:r>
            <w:r w:rsidR="00806511" w:rsidRPr="00842A78">
              <w:rPr>
                <w:rStyle w:val="Hyperlink"/>
                <w:noProof/>
              </w:rPr>
              <w:t>Text</w:t>
            </w:r>
            <w:r w:rsidR="00806511">
              <w:rPr>
                <w:noProof/>
                <w:webHidden/>
              </w:rPr>
              <w:tab/>
            </w:r>
            <w:r w:rsidR="00806511">
              <w:rPr>
                <w:noProof/>
                <w:webHidden/>
              </w:rPr>
              <w:fldChar w:fldCharType="begin"/>
            </w:r>
            <w:r w:rsidR="00806511">
              <w:rPr>
                <w:noProof/>
                <w:webHidden/>
              </w:rPr>
              <w:instrText xml:space="preserve"> PAGEREF _Toc108435982 \h </w:instrText>
            </w:r>
            <w:r w:rsidR="00806511">
              <w:rPr>
                <w:noProof/>
                <w:webHidden/>
              </w:rPr>
            </w:r>
            <w:r w:rsidR="00806511">
              <w:rPr>
                <w:noProof/>
                <w:webHidden/>
              </w:rPr>
              <w:fldChar w:fldCharType="separate"/>
            </w:r>
            <w:r w:rsidR="00806511">
              <w:rPr>
                <w:noProof/>
                <w:webHidden/>
              </w:rPr>
              <w:t>5</w:t>
            </w:r>
            <w:r w:rsidR="00806511">
              <w:rPr>
                <w:noProof/>
                <w:webHidden/>
              </w:rPr>
              <w:fldChar w:fldCharType="end"/>
            </w:r>
          </w:hyperlink>
        </w:p>
        <w:p w14:paraId="59EED354" w14:textId="3D2167DA" w:rsidR="00806511" w:rsidRDefault="00C02209">
          <w:pPr>
            <w:pStyle w:val="Verzeichnis3"/>
            <w:tabs>
              <w:tab w:val="left" w:pos="1200"/>
              <w:tab w:val="right" w:leader="dot" w:pos="8204"/>
            </w:tabs>
            <w:rPr>
              <w:rFonts w:asciiTheme="minorHAnsi" w:eastAsiaTheme="minorEastAsia" w:hAnsiTheme="minorHAnsi"/>
              <w:noProof/>
              <w:sz w:val="22"/>
              <w:lang w:eastAsia="de-DE"/>
            </w:rPr>
          </w:pPr>
          <w:hyperlink w:anchor="_Toc108435983" w:history="1">
            <w:r w:rsidR="00806511" w:rsidRPr="00842A78">
              <w:rPr>
                <w:rStyle w:val="Hyperlink"/>
                <w:noProof/>
              </w:rPr>
              <w:t>2.7.2</w:t>
            </w:r>
            <w:r w:rsidR="00806511">
              <w:rPr>
                <w:rFonts w:asciiTheme="minorHAnsi" w:eastAsiaTheme="minorEastAsia" w:hAnsiTheme="minorHAnsi"/>
                <w:noProof/>
                <w:sz w:val="22"/>
                <w:lang w:eastAsia="de-DE"/>
              </w:rPr>
              <w:tab/>
            </w:r>
            <w:r w:rsidR="00806511" w:rsidRPr="00842A78">
              <w:rPr>
                <w:rStyle w:val="Hyperlink"/>
                <w:noProof/>
              </w:rPr>
              <w:t>Literaturverzeichnis</w:t>
            </w:r>
            <w:r w:rsidR="00806511">
              <w:rPr>
                <w:noProof/>
                <w:webHidden/>
              </w:rPr>
              <w:tab/>
            </w:r>
            <w:r w:rsidR="00806511">
              <w:rPr>
                <w:noProof/>
                <w:webHidden/>
              </w:rPr>
              <w:fldChar w:fldCharType="begin"/>
            </w:r>
            <w:r w:rsidR="00806511">
              <w:rPr>
                <w:noProof/>
                <w:webHidden/>
              </w:rPr>
              <w:instrText xml:space="preserve"> PAGEREF _Toc108435983 \h </w:instrText>
            </w:r>
            <w:r w:rsidR="00806511">
              <w:rPr>
                <w:noProof/>
                <w:webHidden/>
              </w:rPr>
            </w:r>
            <w:r w:rsidR="00806511">
              <w:rPr>
                <w:noProof/>
                <w:webHidden/>
              </w:rPr>
              <w:fldChar w:fldCharType="separate"/>
            </w:r>
            <w:r w:rsidR="00806511">
              <w:rPr>
                <w:noProof/>
                <w:webHidden/>
              </w:rPr>
              <w:t>6</w:t>
            </w:r>
            <w:r w:rsidR="00806511">
              <w:rPr>
                <w:noProof/>
                <w:webHidden/>
              </w:rPr>
              <w:fldChar w:fldCharType="end"/>
            </w:r>
          </w:hyperlink>
        </w:p>
        <w:p w14:paraId="3A2E2D3C" w14:textId="678925DB" w:rsidR="00806511" w:rsidRDefault="00C02209">
          <w:pPr>
            <w:pStyle w:val="Verzeichnis2"/>
            <w:tabs>
              <w:tab w:val="left" w:pos="960"/>
              <w:tab w:val="right" w:leader="dot" w:pos="8204"/>
            </w:tabs>
            <w:rPr>
              <w:rFonts w:asciiTheme="minorHAnsi" w:eastAsiaTheme="minorEastAsia" w:hAnsiTheme="minorHAnsi"/>
              <w:bCs w:val="0"/>
              <w:noProof/>
              <w:sz w:val="22"/>
              <w:lang w:eastAsia="de-DE"/>
            </w:rPr>
          </w:pPr>
          <w:hyperlink w:anchor="_Toc108435984" w:history="1">
            <w:r w:rsidR="00806511" w:rsidRPr="00842A78">
              <w:rPr>
                <w:rStyle w:val="Hyperlink"/>
                <w:noProof/>
              </w:rPr>
              <w:t>2.8</w:t>
            </w:r>
            <w:r w:rsidR="00806511">
              <w:rPr>
                <w:rFonts w:asciiTheme="minorHAnsi" w:eastAsiaTheme="minorEastAsia" w:hAnsiTheme="minorHAnsi"/>
                <w:bCs w:val="0"/>
                <w:noProof/>
                <w:sz w:val="22"/>
                <w:lang w:eastAsia="de-DE"/>
              </w:rPr>
              <w:tab/>
            </w:r>
            <w:r w:rsidR="00806511" w:rsidRPr="00842A78">
              <w:rPr>
                <w:rStyle w:val="Hyperlink"/>
                <w:noProof/>
              </w:rPr>
              <w:t>Auflistungen/Nummerierungen</w:t>
            </w:r>
            <w:r w:rsidR="00806511">
              <w:rPr>
                <w:noProof/>
                <w:webHidden/>
              </w:rPr>
              <w:tab/>
            </w:r>
            <w:r w:rsidR="00806511">
              <w:rPr>
                <w:noProof/>
                <w:webHidden/>
              </w:rPr>
              <w:fldChar w:fldCharType="begin"/>
            </w:r>
            <w:r w:rsidR="00806511">
              <w:rPr>
                <w:noProof/>
                <w:webHidden/>
              </w:rPr>
              <w:instrText xml:space="preserve"> PAGEREF _Toc108435984 \h </w:instrText>
            </w:r>
            <w:r w:rsidR="00806511">
              <w:rPr>
                <w:noProof/>
                <w:webHidden/>
              </w:rPr>
            </w:r>
            <w:r w:rsidR="00806511">
              <w:rPr>
                <w:noProof/>
                <w:webHidden/>
              </w:rPr>
              <w:fldChar w:fldCharType="separate"/>
            </w:r>
            <w:r w:rsidR="00806511">
              <w:rPr>
                <w:noProof/>
                <w:webHidden/>
              </w:rPr>
              <w:t>6</w:t>
            </w:r>
            <w:r w:rsidR="00806511">
              <w:rPr>
                <w:noProof/>
                <w:webHidden/>
              </w:rPr>
              <w:fldChar w:fldCharType="end"/>
            </w:r>
          </w:hyperlink>
        </w:p>
        <w:p w14:paraId="188A29F8" w14:textId="204B585A" w:rsidR="00806511" w:rsidRDefault="00C02209">
          <w:pPr>
            <w:pStyle w:val="Verzeichnis1"/>
            <w:tabs>
              <w:tab w:val="left" w:pos="480"/>
              <w:tab w:val="right" w:leader="dot" w:pos="8204"/>
            </w:tabs>
            <w:rPr>
              <w:rFonts w:asciiTheme="minorHAnsi" w:eastAsiaTheme="minorEastAsia" w:hAnsiTheme="minorHAnsi"/>
              <w:bCs w:val="0"/>
              <w:noProof/>
              <w:sz w:val="22"/>
              <w:szCs w:val="22"/>
              <w:lang w:eastAsia="de-DE"/>
            </w:rPr>
          </w:pPr>
          <w:hyperlink w:anchor="_Toc108435985" w:history="1">
            <w:r w:rsidR="00806511" w:rsidRPr="00842A78">
              <w:rPr>
                <w:rStyle w:val="Hyperlink"/>
                <w:noProof/>
              </w:rPr>
              <w:t>3</w:t>
            </w:r>
            <w:r w:rsidR="00806511">
              <w:rPr>
                <w:rFonts w:asciiTheme="minorHAnsi" w:eastAsiaTheme="minorEastAsia" w:hAnsiTheme="minorHAnsi"/>
                <w:bCs w:val="0"/>
                <w:noProof/>
                <w:sz w:val="22"/>
                <w:szCs w:val="22"/>
                <w:lang w:eastAsia="de-DE"/>
              </w:rPr>
              <w:tab/>
            </w:r>
            <w:r w:rsidR="00806511" w:rsidRPr="00842A78">
              <w:rPr>
                <w:rStyle w:val="Hyperlink"/>
                <w:noProof/>
              </w:rPr>
              <w:t>Thesenförmige Zusammenfassung</w:t>
            </w:r>
            <w:r w:rsidR="00806511">
              <w:rPr>
                <w:noProof/>
                <w:webHidden/>
              </w:rPr>
              <w:tab/>
            </w:r>
            <w:r w:rsidR="00806511">
              <w:rPr>
                <w:noProof/>
                <w:webHidden/>
              </w:rPr>
              <w:fldChar w:fldCharType="begin"/>
            </w:r>
            <w:r w:rsidR="00806511">
              <w:rPr>
                <w:noProof/>
                <w:webHidden/>
              </w:rPr>
              <w:instrText xml:space="preserve"> PAGEREF _Toc108435985 \h </w:instrText>
            </w:r>
            <w:r w:rsidR="00806511">
              <w:rPr>
                <w:noProof/>
                <w:webHidden/>
              </w:rPr>
            </w:r>
            <w:r w:rsidR="00806511">
              <w:rPr>
                <w:noProof/>
                <w:webHidden/>
              </w:rPr>
              <w:fldChar w:fldCharType="separate"/>
            </w:r>
            <w:r w:rsidR="00806511">
              <w:rPr>
                <w:noProof/>
                <w:webHidden/>
              </w:rPr>
              <w:t>7</w:t>
            </w:r>
            <w:r w:rsidR="00806511">
              <w:rPr>
                <w:noProof/>
                <w:webHidden/>
              </w:rPr>
              <w:fldChar w:fldCharType="end"/>
            </w:r>
          </w:hyperlink>
        </w:p>
        <w:p w14:paraId="0778DA67" w14:textId="114D10B3" w:rsidR="00806511" w:rsidRDefault="00C02209">
          <w:pPr>
            <w:pStyle w:val="Verzeichnis1"/>
            <w:tabs>
              <w:tab w:val="right" w:leader="dot" w:pos="8204"/>
            </w:tabs>
            <w:rPr>
              <w:rFonts w:asciiTheme="minorHAnsi" w:eastAsiaTheme="minorEastAsia" w:hAnsiTheme="minorHAnsi"/>
              <w:bCs w:val="0"/>
              <w:noProof/>
              <w:sz w:val="22"/>
              <w:szCs w:val="22"/>
              <w:lang w:eastAsia="de-DE"/>
            </w:rPr>
          </w:pPr>
          <w:hyperlink w:anchor="_Toc108435986" w:history="1">
            <w:r w:rsidR="00806511" w:rsidRPr="00842A78">
              <w:rPr>
                <w:rStyle w:val="Hyperlink"/>
                <w:noProof/>
              </w:rPr>
              <w:t>Literaturverzeichnis</w:t>
            </w:r>
            <w:r w:rsidR="00806511">
              <w:rPr>
                <w:noProof/>
                <w:webHidden/>
              </w:rPr>
              <w:tab/>
            </w:r>
            <w:r w:rsidR="00806511">
              <w:rPr>
                <w:noProof/>
                <w:webHidden/>
              </w:rPr>
              <w:fldChar w:fldCharType="begin"/>
            </w:r>
            <w:r w:rsidR="00806511">
              <w:rPr>
                <w:noProof/>
                <w:webHidden/>
              </w:rPr>
              <w:instrText xml:space="preserve"> PAGEREF _Toc108435986 \h </w:instrText>
            </w:r>
            <w:r w:rsidR="00806511">
              <w:rPr>
                <w:noProof/>
                <w:webHidden/>
              </w:rPr>
            </w:r>
            <w:r w:rsidR="00806511">
              <w:rPr>
                <w:noProof/>
                <w:webHidden/>
              </w:rPr>
              <w:fldChar w:fldCharType="separate"/>
            </w:r>
            <w:r w:rsidR="00806511">
              <w:rPr>
                <w:noProof/>
                <w:webHidden/>
              </w:rPr>
              <w:t>8</w:t>
            </w:r>
            <w:r w:rsidR="00806511">
              <w:rPr>
                <w:noProof/>
                <w:webHidden/>
              </w:rPr>
              <w:fldChar w:fldCharType="end"/>
            </w:r>
          </w:hyperlink>
        </w:p>
        <w:p w14:paraId="425F4396" w14:textId="534ECD09" w:rsidR="00806511" w:rsidRDefault="00C02209">
          <w:pPr>
            <w:pStyle w:val="Verzeichnis1"/>
            <w:tabs>
              <w:tab w:val="right" w:leader="dot" w:pos="8204"/>
            </w:tabs>
            <w:rPr>
              <w:rFonts w:asciiTheme="minorHAnsi" w:eastAsiaTheme="minorEastAsia" w:hAnsiTheme="minorHAnsi"/>
              <w:bCs w:val="0"/>
              <w:noProof/>
              <w:sz w:val="22"/>
              <w:szCs w:val="22"/>
              <w:lang w:eastAsia="de-DE"/>
            </w:rPr>
          </w:pPr>
          <w:hyperlink w:anchor="_Toc108435987" w:history="1">
            <w:r w:rsidR="00806511" w:rsidRPr="00842A78">
              <w:rPr>
                <w:rStyle w:val="Hyperlink"/>
                <w:rFonts w:eastAsia="Arial"/>
                <w:noProof/>
                <w:lang w:eastAsia="de-DE"/>
              </w:rPr>
              <w:t>Anhang</w:t>
            </w:r>
            <w:r w:rsidR="00806511">
              <w:rPr>
                <w:noProof/>
                <w:webHidden/>
              </w:rPr>
              <w:tab/>
            </w:r>
            <w:r w:rsidR="00806511">
              <w:rPr>
                <w:noProof/>
                <w:webHidden/>
              </w:rPr>
              <w:fldChar w:fldCharType="begin"/>
            </w:r>
            <w:r w:rsidR="00806511">
              <w:rPr>
                <w:noProof/>
                <w:webHidden/>
              </w:rPr>
              <w:instrText xml:space="preserve"> PAGEREF _Toc108435987 \h </w:instrText>
            </w:r>
            <w:r w:rsidR="00806511">
              <w:rPr>
                <w:noProof/>
                <w:webHidden/>
              </w:rPr>
            </w:r>
            <w:r w:rsidR="00806511">
              <w:rPr>
                <w:noProof/>
                <w:webHidden/>
              </w:rPr>
              <w:fldChar w:fldCharType="separate"/>
            </w:r>
            <w:r w:rsidR="00806511">
              <w:rPr>
                <w:noProof/>
                <w:webHidden/>
              </w:rPr>
              <w:t>11</w:t>
            </w:r>
            <w:r w:rsidR="00806511">
              <w:rPr>
                <w:noProof/>
                <w:webHidden/>
              </w:rPr>
              <w:fldChar w:fldCharType="end"/>
            </w:r>
          </w:hyperlink>
        </w:p>
        <w:p w14:paraId="0EC5AE4D" w14:textId="20702D14" w:rsidR="00DA3D52" w:rsidRPr="00362EC9" w:rsidRDefault="00DA3D52">
          <w:r w:rsidRPr="00362EC9">
            <w:rPr>
              <w:b/>
              <w:bCs/>
            </w:rPr>
            <w:fldChar w:fldCharType="end"/>
          </w:r>
        </w:p>
      </w:sdtContent>
    </w:sdt>
    <w:p w14:paraId="22C3D362" w14:textId="77777777" w:rsidR="00D515BD" w:rsidRPr="00362EC9" w:rsidRDefault="00D515BD" w:rsidP="00D515BD">
      <w:pPr>
        <w:spacing w:line="240" w:lineRule="auto"/>
        <w:jc w:val="left"/>
        <w:rPr>
          <w:rFonts w:eastAsia="Times New Roman" w:cs="Times New Roman"/>
          <w:sz w:val="28"/>
          <w:szCs w:val="28"/>
          <w:lang w:eastAsia="de-DE"/>
        </w:rPr>
      </w:pPr>
    </w:p>
    <w:p w14:paraId="62824C8B" w14:textId="77777777" w:rsidR="003C5018" w:rsidRPr="00362EC9" w:rsidRDefault="003C5018" w:rsidP="00D515BD">
      <w:pPr>
        <w:spacing w:line="240" w:lineRule="auto"/>
        <w:jc w:val="left"/>
        <w:rPr>
          <w:rFonts w:eastAsia="Times New Roman" w:cs="Times New Roman"/>
          <w:sz w:val="28"/>
          <w:szCs w:val="28"/>
          <w:lang w:eastAsia="de-DE"/>
        </w:rPr>
      </w:pPr>
    </w:p>
    <w:p w14:paraId="06EE78A1" w14:textId="77777777" w:rsidR="003C5018" w:rsidRPr="00362EC9" w:rsidRDefault="003C5018" w:rsidP="00D515BD">
      <w:pPr>
        <w:spacing w:line="240" w:lineRule="auto"/>
        <w:jc w:val="left"/>
        <w:rPr>
          <w:rFonts w:eastAsia="Times New Roman" w:cs="Times New Roman"/>
          <w:sz w:val="28"/>
          <w:szCs w:val="28"/>
          <w:lang w:eastAsia="de-DE"/>
        </w:rPr>
      </w:pPr>
    </w:p>
    <w:p w14:paraId="059672C9" w14:textId="77777777" w:rsidR="003C5018" w:rsidRPr="00362EC9" w:rsidRDefault="003C5018" w:rsidP="00D515BD">
      <w:pPr>
        <w:spacing w:line="240" w:lineRule="auto"/>
        <w:jc w:val="left"/>
        <w:rPr>
          <w:rFonts w:eastAsia="Times New Roman" w:cs="Times New Roman"/>
          <w:sz w:val="28"/>
          <w:szCs w:val="28"/>
          <w:lang w:eastAsia="de-DE"/>
        </w:rPr>
      </w:pPr>
    </w:p>
    <w:p w14:paraId="77BE48A1" w14:textId="77777777" w:rsidR="003C5018" w:rsidRPr="00362EC9" w:rsidRDefault="003C5018" w:rsidP="00D515BD">
      <w:pPr>
        <w:spacing w:line="240" w:lineRule="auto"/>
        <w:jc w:val="left"/>
        <w:rPr>
          <w:rFonts w:eastAsia="Times New Roman" w:cs="Times New Roman"/>
          <w:sz w:val="28"/>
          <w:szCs w:val="28"/>
          <w:lang w:eastAsia="de-DE"/>
        </w:rPr>
      </w:pPr>
    </w:p>
    <w:p w14:paraId="59F550DB" w14:textId="332BD1E1" w:rsidR="003C5018" w:rsidRPr="00362EC9" w:rsidRDefault="003C5018">
      <w:pPr>
        <w:spacing w:line="240" w:lineRule="auto"/>
        <w:jc w:val="left"/>
        <w:rPr>
          <w:rFonts w:eastAsia="Times New Roman" w:cs="Times New Roman"/>
          <w:sz w:val="28"/>
          <w:szCs w:val="28"/>
          <w:lang w:eastAsia="de-DE"/>
        </w:rPr>
      </w:pPr>
      <w:r w:rsidRPr="00362EC9">
        <w:rPr>
          <w:rFonts w:eastAsia="Times New Roman" w:cs="Times New Roman"/>
          <w:sz w:val="28"/>
          <w:szCs w:val="28"/>
          <w:lang w:eastAsia="de-DE"/>
        </w:rPr>
        <w:br w:type="page"/>
      </w:r>
    </w:p>
    <w:p w14:paraId="54FFBFB5" w14:textId="2D06E63B" w:rsidR="003C5018" w:rsidRPr="00362EC9" w:rsidRDefault="00BD232E" w:rsidP="00D85ABF">
      <w:pPr>
        <w:pStyle w:val="berschrift1"/>
        <w:numPr>
          <w:ilvl w:val="0"/>
          <w:numId w:val="0"/>
        </w:numPr>
        <w:ind w:left="432" w:hanging="432"/>
        <w:rPr>
          <w:rFonts w:eastAsia="Times New Roman"/>
          <w:lang w:eastAsia="de-DE"/>
        </w:rPr>
      </w:pPr>
      <w:bookmarkStart w:id="0" w:name="_Toc108435969"/>
      <w:r w:rsidRPr="00362EC9">
        <w:rPr>
          <w:rFonts w:eastAsia="Times New Roman"/>
          <w:lang w:eastAsia="de-DE"/>
        </w:rPr>
        <w:t>Abkürzungsverzeichnis</w:t>
      </w:r>
      <w:bookmarkEnd w:id="0"/>
    </w:p>
    <w:p w14:paraId="3FDE8B01" w14:textId="77777777" w:rsidR="008837ED" w:rsidRDefault="008837ED" w:rsidP="008837ED">
      <w:pPr>
        <w:rPr>
          <w:rFonts w:cs="Times New Roman"/>
          <w:lang w:eastAsia="de-DE"/>
        </w:rPr>
      </w:pPr>
      <w:r w:rsidRPr="00362EC9">
        <w:rPr>
          <w:rFonts w:cs="Times New Roman"/>
          <w:lang w:eastAsia="de-DE"/>
        </w:rPr>
        <w:t xml:space="preserve">Abkürzungen sind in einem alphabetisch zu ordnenden Abkürzungsverzeichnis zu erläutern. Wichtige Symbole, die häufig Verwendung finden, müssen zusätzlich in einem Symbolverzeichnis zusammengefasst werden. Alle in einer Arbeit verwendeten </w:t>
      </w:r>
      <w:r>
        <w:rPr>
          <w:rFonts w:cs="Times New Roman"/>
          <w:lang w:eastAsia="de-DE"/>
        </w:rPr>
        <w:t>Abkürzungen</w:t>
      </w:r>
      <w:r w:rsidRPr="00362EC9">
        <w:rPr>
          <w:rFonts w:cs="Times New Roman"/>
          <w:lang w:eastAsia="de-DE"/>
        </w:rPr>
        <w:t xml:space="preserve"> </w:t>
      </w:r>
      <w:r>
        <w:rPr>
          <w:rFonts w:cs="Times New Roman"/>
          <w:lang w:eastAsia="de-DE"/>
        </w:rPr>
        <w:t xml:space="preserve">und Symbole </w:t>
      </w:r>
      <w:r w:rsidRPr="00362EC9">
        <w:rPr>
          <w:rFonts w:cs="Times New Roman"/>
          <w:lang w:eastAsia="de-DE"/>
        </w:rPr>
        <w:t xml:space="preserve">müssen an der Stelle, an der sie zum ersten Mal gebraucht werden, definiert werden. </w:t>
      </w:r>
    </w:p>
    <w:tbl>
      <w:tblPr>
        <w:tblStyle w:val="Tabellenraster"/>
        <w:tblpPr w:leftFromText="141" w:rightFromText="141" w:vertAnchor="page" w:horzAnchor="margin" w:tblpY="4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8837ED" w:rsidRPr="00362EC9" w14:paraId="3B28F1E3" w14:textId="77777777" w:rsidTr="008837ED">
        <w:tc>
          <w:tcPr>
            <w:tcW w:w="1124" w:type="dxa"/>
          </w:tcPr>
          <w:p w14:paraId="566C9BFE" w14:textId="77777777" w:rsidR="008837ED" w:rsidRPr="00362EC9" w:rsidRDefault="008837ED" w:rsidP="008837ED">
            <w:pPr>
              <w:rPr>
                <w:lang w:eastAsia="de-DE"/>
              </w:rPr>
            </w:pPr>
            <w:r>
              <w:rPr>
                <w:lang w:eastAsia="de-DE"/>
              </w:rPr>
              <w:t>FASB</w:t>
            </w:r>
          </w:p>
        </w:tc>
        <w:tc>
          <w:tcPr>
            <w:tcW w:w="7080" w:type="dxa"/>
          </w:tcPr>
          <w:p w14:paraId="1FA940D5" w14:textId="77777777" w:rsidR="008837ED" w:rsidRPr="00362EC9" w:rsidRDefault="008837ED" w:rsidP="008837ED">
            <w:pPr>
              <w:rPr>
                <w:lang w:eastAsia="de-DE"/>
              </w:rPr>
            </w:pPr>
            <w:r w:rsidRPr="004F740C">
              <w:rPr>
                <w:lang w:eastAsia="de-DE"/>
              </w:rPr>
              <w:t>Financial Accounting Standards Board</w:t>
            </w:r>
          </w:p>
        </w:tc>
      </w:tr>
      <w:tr w:rsidR="008837ED" w:rsidRPr="00362EC9" w14:paraId="244D4162" w14:textId="77777777" w:rsidTr="008837ED">
        <w:tc>
          <w:tcPr>
            <w:tcW w:w="1124" w:type="dxa"/>
          </w:tcPr>
          <w:p w14:paraId="2CD46862" w14:textId="77777777" w:rsidR="008837ED" w:rsidRPr="00362EC9" w:rsidRDefault="008837ED" w:rsidP="008837ED">
            <w:pPr>
              <w:rPr>
                <w:lang w:eastAsia="de-DE"/>
              </w:rPr>
            </w:pPr>
            <w:r>
              <w:rPr>
                <w:lang w:eastAsia="de-DE"/>
              </w:rPr>
              <w:t>IASB</w:t>
            </w:r>
          </w:p>
        </w:tc>
        <w:tc>
          <w:tcPr>
            <w:tcW w:w="7080" w:type="dxa"/>
          </w:tcPr>
          <w:p w14:paraId="6BB5460D" w14:textId="77777777" w:rsidR="008837ED" w:rsidRPr="00362EC9" w:rsidRDefault="008837ED" w:rsidP="008837ED">
            <w:pPr>
              <w:rPr>
                <w:lang w:eastAsia="de-DE"/>
              </w:rPr>
            </w:pPr>
            <w:r w:rsidRPr="004F740C">
              <w:rPr>
                <w:lang w:eastAsia="de-DE"/>
              </w:rPr>
              <w:t>International Accounting Standards Board</w:t>
            </w:r>
          </w:p>
        </w:tc>
      </w:tr>
      <w:tr w:rsidR="008837ED" w:rsidRPr="00362EC9" w14:paraId="6ECD36A5" w14:textId="77777777" w:rsidTr="008837ED">
        <w:tc>
          <w:tcPr>
            <w:tcW w:w="1124" w:type="dxa"/>
          </w:tcPr>
          <w:p w14:paraId="42D20C5E" w14:textId="77777777" w:rsidR="008837ED" w:rsidRPr="00362EC9" w:rsidRDefault="008837ED" w:rsidP="008837ED">
            <w:pPr>
              <w:rPr>
                <w:lang w:eastAsia="de-DE"/>
              </w:rPr>
            </w:pPr>
            <w:r w:rsidRPr="00362EC9">
              <w:rPr>
                <w:lang w:eastAsia="de-DE"/>
              </w:rPr>
              <w:t>IFRS</w:t>
            </w:r>
          </w:p>
        </w:tc>
        <w:tc>
          <w:tcPr>
            <w:tcW w:w="7080" w:type="dxa"/>
          </w:tcPr>
          <w:p w14:paraId="0F313BBB" w14:textId="77777777" w:rsidR="008837ED" w:rsidRPr="00362EC9" w:rsidRDefault="008837ED" w:rsidP="008837ED">
            <w:pPr>
              <w:rPr>
                <w:lang w:eastAsia="de-DE"/>
              </w:rPr>
            </w:pPr>
            <w:r w:rsidRPr="00362EC9">
              <w:rPr>
                <w:lang w:eastAsia="de-DE"/>
              </w:rPr>
              <w:t>International Financial Reporting Standards</w:t>
            </w:r>
          </w:p>
        </w:tc>
      </w:tr>
      <w:tr w:rsidR="008837ED" w:rsidRPr="00362EC9" w14:paraId="74EF942C" w14:textId="77777777" w:rsidTr="008837ED">
        <w:tc>
          <w:tcPr>
            <w:tcW w:w="1124" w:type="dxa"/>
          </w:tcPr>
          <w:p w14:paraId="51B63D3E" w14:textId="77777777" w:rsidR="008837ED" w:rsidRPr="00362EC9" w:rsidRDefault="008837ED" w:rsidP="008837ED">
            <w:pPr>
              <w:rPr>
                <w:lang w:eastAsia="de-DE"/>
              </w:rPr>
            </w:pPr>
            <w:r w:rsidRPr="00362EC9">
              <w:rPr>
                <w:lang w:eastAsia="de-DE"/>
              </w:rPr>
              <w:t>…</w:t>
            </w:r>
          </w:p>
        </w:tc>
        <w:tc>
          <w:tcPr>
            <w:tcW w:w="7080" w:type="dxa"/>
          </w:tcPr>
          <w:p w14:paraId="5758638A" w14:textId="77777777" w:rsidR="008837ED" w:rsidRPr="00362EC9" w:rsidRDefault="008837ED" w:rsidP="008837ED">
            <w:pPr>
              <w:rPr>
                <w:lang w:eastAsia="de-DE"/>
              </w:rPr>
            </w:pPr>
          </w:p>
        </w:tc>
      </w:tr>
      <w:tr w:rsidR="008837ED" w:rsidRPr="00362EC9" w14:paraId="32A7C7B8" w14:textId="77777777" w:rsidTr="008837ED">
        <w:tc>
          <w:tcPr>
            <w:tcW w:w="1124" w:type="dxa"/>
          </w:tcPr>
          <w:p w14:paraId="26146388" w14:textId="77777777" w:rsidR="008837ED" w:rsidRPr="00362EC9" w:rsidRDefault="008837ED" w:rsidP="008837ED">
            <w:pPr>
              <w:rPr>
                <w:lang w:eastAsia="de-DE"/>
              </w:rPr>
            </w:pPr>
            <w:r w:rsidRPr="00362EC9">
              <w:rPr>
                <w:lang w:eastAsia="de-DE"/>
              </w:rPr>
              <w:t>…</w:t>
            </w:r>
          </w:p>
        </w:tc>
        <w:tc>
          <w:tcPr>
            <w:tcW w:w="7080" w:type="dxa"/>
          </w:tcPr>
          <w:p w14:paraId="773B2282" w14:textId="77777777" w:rsidR="008837ED" w:rsidRPr="00362EC9" w:rsidRDefault="008837ED" w:rsidP="008837ED">
            <w:pPr>
              <w:rPr>
                <w:lang w:eastAsia="de-DE"/>
              </w:rPr>
            </w:pPr>
          </w:p>
        </w:tc>
      </w:tr>
      <w:tr w:rsidR="008837ED" w:rsidRPr="00362EC9" w14:paraId="284F01A5" w14:textId="77777777" w:rsidTr="008837ED">
        <w:tc>
          <w:tcPr>
            <w:tcW w:w="1124" w:type="dxa"/>
          </w:tcPr>
          <w:p w14:paraId="69A5A64C" w14:textId="77777777" w:rsidR="008837ED" w:rsidRPr="00362EC9" w:rsidRDefault="008837ED" w:rsidP="008837ED">
            <w:pPr>
              <w:rPr>
                <w:lang w:eastAsia="de-DE"/>
              </w:rPr>
            </w:pPr>
            <w:r w:rsidRPr="00362EC9">
              <w:rPr>
                <w:lang w:eastAsia="de-DE"/>
              </w:rPr>
              <w:t>…</w:t>
            </w:r>
          </w:p>
        </w:tc>
        <w:tc>
          <w:tcPr>
            <w:tcW w:w="7080" w:type="dxa"/>
          </w:tcPr>
          <w:p w14:paraId="12E9A441" w14:textId="77777777" w:rsidR="008837ED" w:rsidRPr="00362EC9" w:rsidRDefault="008837ED" w:rsidP="008837ED">
            <w:pPr>
              <w:rPr>
                <w:lang w:eastAsia="de-DE"/>
              </w:rPr>
            </w:pPr>
          </w:p>
        </w:tc>
      </w:tr>
    </w:tbl>
    <w:p w14:paraId="4A852996" w14:textId="77777777" w:rsidR="00BD232E" w:rsidRPr="00362EC9" w:rsidRDefault="00BD232E" w:rsidP="00BD232E">
      <w:pPr>
        <w:rPr>
          <w:rFonts w:cs="Times New Roman"/>
          <w:lang w:eastAsia="de-DE"/>
        </w:rPr>
      </w:pPr>
    </w:p>
    <w:p w14:paraId="6A6E1F92" w14:textId="77777777" w:rsidR="00BD232E" w:rsidRPr="00362EC9" w:rsidRDefault="00BD232E" w:rsidP="00BD232E">
      <w:pPr>
        <w:rPr>
          <w:rFonts w:cs="Times New Roman"/>
          <w:lang w:eastAsia="de-DE"/>
        </w:rPr>
      </w:pPr>
    </w:p>
    <w:p w14:paraId="7664C256" w14:textId="37DD6A83" w:rsidR="00C8071E" w:rsidRPr="00362EC9" w:rsidRDefault="00C8071E" w:rsidP="00BD232E">
      <w:pPr>
        <w:rPr>
          <w:rFonts w:cs="Times New Roman"/>
          <w:lang w:eastAsia="de-DE"/>
        </w:rPr>
      </w:pPr>
      <w:r w:rsidRPr="00362EC9">
        <w:rPr>
          <w:rFonts w:cs="Times New Roman"/>
          <w:lang w:eastAsia="de-DE"/>
        </w:rPr>
        <w:br w:type="page"/>
      </w:r>
    </w:p>
    <w:p w14:paraId="6D0C6B83" w14:textId="08EA2782" w:rsidR="00C8071E" w:rsidRPr="00362EC9" w:rsidRDefault="00BD232E" w:rsidP="00D85ABF">
      <w:pPr>
        <w:pStyle w:val="berschrift1"/>
        <w:numPr>
          <w:ilvl w:val="0"/>
          <w:numId w:val="0"/>
        </w:numPr>
        <w:ind w:left="432" w:hanging="432"/>
        <w:rPr>
          <w:lang w:eastAsia="de-DE"/>
        </w:rPr>
      </w:pPr>
      <w:bookmarkStart w:id="1" w:name="_Toc108435970"/>
      <w:r w:rsidRPr="00362EC9">
        <w:rPr>
          <w:lang w:eastAsia="de-DE"/>
        </w:rPr>
        <w:t>Symbolverzeichnis</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BD232E" w:rsidRPr="00362EC9" w14:paraId="5646BB8A" w14:textId="77777777" w:rsidTr="00362EC9">
        <w:tc>
          <w:tcPr>
            <w:tcW w:w="1124" w:type="dxa"/>
          </w:tcPr>
          <w:p w14:paraId="65A31905" w14:textId="77777777" w:rsidR="00BD232E" w:rsidRPr="00362EC9" w:rsidRDefault="00BD232E" w:rsidP="00362EC9">
            <w:pPr>
              <w:rPr>
                <w:lang w:eastAsia="de-DE"/>
              </w:rPr>
            </w:pPr>
            <w:r w:rsidRPr="00362EC9">
              <w:rPr>
                <w:rFonts w:cs="Times New Roman"/>
                <w:lang w:eastAsia="de-DE"/>
              </w:rPr>
              <w:t>α</w:t>
            </w:r>
          </w:p>
        </w:tc>
        <w:tc>
          <w:tcPr>
            <w:tcW w:w="7080" w:type="dxa"/>
          </w:tcPr>
          <w:p w14:paraId="3D03CFC6" w14:textId="73041DC2" w:rsidR="00BD232E" w:rsidRPr="00362EC9" w:rsidRDefault="004C3EFE" w:rsidP="004F740C">
            <w:pPr>
              <w:rPr>
                <w:lang w:eastAsia="de-DE"/>
              </w:rPr>
            </w:pPr>
            <w:r w:rsidRPr="00362EC9">
              <w:rPr>
                <w:lang w:eastAsia="de-DE"/>
              </w:rPr>
              <w:t xml:space="preserve">Anzahl der </w:t>
            </w:r>
            <w:r w:rsidR="004F740C">
              <w:rPr>
                <w:lang w:eastAsia="de-DE"/>
              </w:rPr>
              <w:t>veröffentlichten Comment Letter</w:t>
            </w:r>
            <w:r w:rsidR="00B6375D">
              <w:rPr>
                <w:lang w:eastAsia="de-DE"/>
              </w:rPr>
              <w:t>s</w:t>
            </w:r>
            <w:r w:rsidR="004F740C">
              <w:rPr>
                <w:lang w:eastAsia="de-DE"/>
              </w:rPr>
              <w:t xml:space="preserve"> </w:t>
            </w:r>
          </w:p>
        </w:tc>
      </w:tr>
      <w:tr w:rsidR="00BD232E" w:rsidRPr="00362EC9" w14:paraId="464F571A" w14:textId="77777777" w:rsidTr="00362EC9">
        <w:tc>
          <w:tcPr>
            <w:tcW w:w="1124" w:type="dxa"/>
          </w:tcPr>
          <w:p w14:paraId="72958A73" w14:textId="497A5A9C" w:rsidR="00BD232E" w:rsidRPr="00362EC9" w:rsidRDefault="004F740C" w:rsidP="00362EC9">
            <w:pPr>
              <w:rPr>
                <w:lang w:eastAsia="de-DE"/>
              </w:rPr>
            </w:pPr>
            <w:r w:rsidRPr="00362EC9">
              <w:rPr>
                <w:lang w:eastAsia="de-DE"/>
              </w:rPr>
              <w:t>...</w:t>
            </w:r>
          </w:p>
        </w:tc>
        <w:tc>
          <w:tcPr>
            <w:tcW w:w="7080" w:type="dxa"/>
          </w:tcPr>
          <w:p w14:paraId="6DED5E80" w14:textId="7DEC4C9E" w:rsidR="00BD232E" w:rsidRPr="00362EC9" w:rsidRDefault="00BD232E" w:rsidP="00362EC9">
            <w:pPr>
              <w:rPr>
                <w:lang w:eastAsia="de-DE"/>
              </w:rPr>
            </w:pPr>
          </w:p>
        </w:tc>
      </w:tr>
      <w:tr w:rsidR="00BD232E" w:rsidRPr="00362EC9" w14:paraId="4812F3A5" w14:textId="77777777" w:rsidTr="00362EC9">
        <w:tc>
          <w:tcPr>
            <w:tcW w:w="1124" w:type="dxa"/>
          </w:tcPr>
          <w:p w14:paraId="6CCD4AFF" w14:textId="77777777" w:rsidR="00BD232E" w:rsidRPr="00362EC9" w:rsidRDefault="00BD232E" w:rsidP="00362EC9">
            <w:pPr>
              <w:rPr>
                <w:lang w:eastAsia="de-DE"/>
              </w:rPr>
            </w:pPr>
            <w:r w:rsidRPr="00362EC9">
              <w:rPr>
                <w:lang w:eastAsia="de-DE"/>
              </w:rPr>
              <w:t>...</w:t>
            </w:r>
          </w:p>
        </w:tc>
        <w:tc>
          <w:tcPr>
            <w:tcW w:w="7080" w:type="dxa"/>
          </w:tcPr>
          <w:p w14:paraId="1AC30E94" w14:textId="77777777" w:rsidR="00BD232E" w:rsidRPr="00362EC9" w:rsidRDefault="00BD232E" w:rsidP="00362EC9">
            <w:pPr>
              <w:rPr>
                <w:lang w:eastAsia="de-DE"/>
              </w:rPr>
            </w:pPr>
          </w:p>
        </w:tc>
      </w:tr>
      <w:tr w:rsidR="00BD232E" w:rsidRPr="00362EC9" w14:paraId="217F7615" w14:textId="77777777" w:rsidTr="00362EC9">
        <w:tc>
          <w:tcPr>
            <w:tcW w:w="1124" w:type="dxa"/>
          </w:tcPr>
          <w:p w14:paraId="1A19DD68" w14:textId="77777777" w:rsidR="00BD232E" w:rsidRPr="00362EC9" w:rsidRDefault="00BD232E" w:rsidP="00362EC9">
            <w:pPr>
              <w:rPr>
                <w:lang w:eastAsia="de-DE"/>
              </w:rPr>
            </w:pPr>
            <w:r w:rsidRPr="00362EC9">
              <w:rPr>
                <w:lang w:eastAsia="de-DE"/>
              </w:rPr>
              <w:t>...</w:t>
            </w:r>
          </w:p>
        </w:tc>
        <w:tc>
          <w:tcPr>
            <w:tcW w:w="7080" w:type="dxa"/>
          </w:tcPr>
          <w:p w14:paraId="6D4F97CD" w14:textId="77777777" w:rsidR="00BD232E" w:rsidRPr="00362EC9" w:rsidRDefault="00BD232E" w:rsidP="00362EC9">
            <w:pPr>
              <w:rPr>
                <w:lang w:eastAsia="de-DE"/>
              </w:rPr>
            </w:pPr>
          </w:p>
        </w:tc>
      </w:tr>
      <w:tr w:rsidR="00BD232E" w:rsidRPr="00362EC9" w14:paraId="65E185E2" w14:textId="77777777" w:rsidTr="00362EC9">
        <w:tc>
          <w:tcPr>
            <w:tcW w:w="1124" w:type="dxa"/>
          </w:tcPr>
          <w:p w14:paraId="31E1B89B" w14:textId="77777777" w:rsidR="00BD232E" w:rsidRPr="00362EC9" w:rsidRDefault="00BD232E" w:rsidP="00362EC9">
            <w:pPr>
              <w:rPr>
                <w:lang w:eastAsia="de-DE"/>
              </w:rPr>
            </w:pPr>
            <w:r w:rsidRPr="00362EC9">
              <w:rPr>
                <w:lang w:eastAsia="de-DE"/>
              </w:rPr>
              <w:t>...</w:t>
            </w:r>
          </w:p>
        </w:tc>
        <w:tc>
          <w:tcPr>
            <w:tcW w:w="7080" w:type="dxa"/>
          </w:tcPr>
          <w:p w14:paraId="3B73D5E5" w14:textId="77777777" w:rsidR="00BD232E" w:rsidRPr="00362EC9" w:rsidRDefault="00BD232E" w:rsidP="00362EC9">
            <w:pPr>
              <w:rPr>
                <w:lang w:eastAsia="de-DE"/>
              </w:rPr>
            </w:pPr>
          </w:p>
        </w:tc>
      </w:tr>
      <w:tr w:rsidR="00BD232E" w:rsidRPr="00362EC9" w14:paraId="45218721" w14:textId="77777777" w:rsidTr="00362EC9">
        <w:tc>
          <w:tcPr>
            <w:tcW w:w="1124" w:type="dxa"/>
          </w:tcPr>
          <w:p w14:paraId="17DA2B30" w14:textId="77777777" w:rsidR="00BD232E" w:rsidRPr="00362EC9" w:rsidRDefault="00BD232E" w:rsidP="00362EC9">
            <w:pPr>
              <w:rPr>
                <w:lang w:eastAsia="de-DE"/>
              </w:rPr>
            </w:pPr>
            <w:r w:rsidRPr="00362EC9">
              <w:rPr>
                <w:lang w:eastAsia="de-DE"/>
              </w:rPr>
              <w:t>...</w:t>
            </w:r>
          </w:p>
        </w:tc>
        <w:tc>
          <w:tcPr>
            <w:tcW w:w="7080" w:type="dxa"/>
          </w:tcPr>
          <w:p w14:paraId="27B77C1F" w14:textId="77777777" w:rsidR="00BD232E" w:rsidRPr="00362EC9" w:rsidRDefault="00BD232E" w:rsidP="00362EC9">
            <w:pPr>
              <w:rPr>
                <w:lang w:eastAsia="de-DE"/>
              </w:rPr>
            </w:pPr>
          </w:p>
        </w:tc>
      </w:tr>
      <w:tr w:rsidR="00BD232E" w:rsidRPr="00362EC9" w14:paraId="1422A85D" w14:textId="77777777" w:rsidTr="00362EC9">
        <w:tc>
          <w:tcPr>
            <w:tcW w:w="1124" w:type="dxa"/>
          </w:tcPr>
          <w:p w14:paraId="3249DCF9" w14:textId="77777777" w:rsidR="00BD232E" w:rsidRPr="00362EC9" w:rsidRDefault="00BD232E" w:rsidP="00362EC9">
            <w:pPr>
              <w:rPr>
                <w:lang w:eastAsia="de-DE"/>
              </w:rPr>
            </w:pPr>
            <w:r w:rsidRPr="00362EC9">
              <w:rPr>
                <w:lang w:eastAsia="de-DE"/>
              </w:rPr>
              <w:t>...</w:t>
            </w:r>
          </w:p>
        </w:tc>
        <w:tc>
          <w:tcPr>
            <w:tcW w:w="7080" w:type="dxa"/>
          </w:tcPr>
          <w:p w14:paraId="56AF0A15" w14:textId="77777777" w:rsidR="00BD232E" w:rsidRPr="00362EC9" w:rsidRDefault="00BD232E" w:rsidP="00362EC9">
            <w:pPr>
              <w:rPr>
                <w:lang w:eastAsia="de-DE"/>
              </w:rPr>
            </w:pPr>
          </w:p>
        </w:tc>
      </w:tr>
      <w:tr w:rsidR="00BD232E" w:rsidRPr="00362EC9" w14:paraId="2E54F59A" w14:textId="77777777" w:rsidTr="00362EC9">
        <w:tc>
          <w:tcPr>
            <w:tcW w:w="1124" w:type="dxa"/>
          </w:tcPr>
          <w:p w14:paraId="10A1BE5F" w14:textId="77777777" w:rsidR="00BD232E" w:rsidRPr="00362EC9" w:rsidRDefault="00BD232E" w:rsidP="00362EC9">
            <w:pPr>
              <w:rPr>
                <w:lang w:eastAsia="de-DE"/>
              </w:rPr>
            </w:pPr>
            <w:r w:rsidRPr="00362EC9">
              <w:rPr>
                <w:lang w:eastAsia="de-DE"/>
              </w:rPr>
              <w:t>...</w:t>
            </w:r>
          </w:p>
        </w:tc>
        <w:tc>
          <w:tcPr>
            <w:tcW w:w="7080" w:type="dxa"/>
          </w:tcPr>
          <w:p w14:paraId="2810FA09" w14:textId="77777777" w:rsidR="00BD232E" w:rsidRPr="00362EC9" w:rsidRDefault="00BD232E" w:rsidP="00362EC9">
            <w:pPr>
              <w:rPr>
                <w:lang w:eastAsia="de-DE"/>
              </w:rPr>
            </w:pPr>
          </w:p>
        </w:tc>
      </w:tr>
      <w:tr w:rsidR="00BD232E" w:rsidRPr="00362EC9" w14:paraId="05335B2E" w14:textId="77777777" w:rsidTr="00362EC9">
        <w:tc>
          <w:tcPr>
            <w:tcW w:w="1124" w:type="dxa"/>
          </w:tcPr>
          <w:p w14:paraId="0C5ECF9E" w14:textId="77777777" w:rsidR="00BD232E" w:rsidRPr="00362EC9" w:rsidRDefault="00BD232E" w:rsidP="00362EC9">
            <w:pPr>
              <w:rPr>
                <w:lang w:eastAsia="de-DE"/>
              </w:rPr>
            </w:pPr>
            <w:r w:rsidRPr="00362EC9">
              <w:rPr>
                <w:lang w:eastAsia="de-DE"/>
              </w:rPr>
              <w:t>...</w:t>
            </w:r>
          </w:p>
        </w:tc>
        <w:tc>
          <w:tcPr>
            <w:tcW w:w="7080" w:type="dxa"/>
          </w:tcPr>
          <w:p w14:paraId="2C4F9C7E" w14:textId="77777777" w:rsidR="00BD232E" w:rsidRPr="00362EC9" w:rsidRDefault="00BD232E" w:rsidP="00362EC9">
            <w:pPr>
              <w:rPr>
                <w:lang w:eastAsia="de-DE"/>
              </w:rPr>
            </w:pPr>
          </w:p>
        </w:tc>
      </w:tr>
      <w:tr w:rsidR="00BD232E" w:rsidRPr="00362EC9" w14:paraId="380BE802" w14:textId="77777777" w:rsidTr="00362EC9">
        <w:tc>
          <w:tcPr>
            <w:tcW w:w="1124" w:type="dxa"/>
          </w:tcPr>
          <w:p w14:paraId="1E3D992D" w14:textId="77777777" w:rsidR="00BD232E" w:rsidRPr="00362EC9" w:rsidRDefault="00BD232E" w:rsidP="00362EC9">
            <w:pPr>
              <w:rPr>
                <w:lang w:eastAsia="de-DE"/>
              </w:rPr>
            </w:pPr>
            <w:r w:rsidRPr="00362EC9">
              <w:rPr>
                <w:lang w:eastAsia="de-DE"/>
              </w:rPr>
              <w:t>...</w:t>
            </w:r>
          </w:p>
        </w:tc>
        <w:tc>
          <w:tcPr>
            <w:tcW w:w="7080" w:type="dxa"/>
          </w:tcPr>
          <w:p w14:paraId="3C2A264B" w14:textId="77777777" w:rsidR="00BD232E" w:rsidRPr="00362EC9" w:rsidRDefault="00BD232E" w:rsidP="00362EC9">
            <w:pPr>
              <w:rPr>
                <w:lang w:eastAsia="de-DE"/>
              </w:rPr>
            </w:pPr>
          </w:p>
        </w:tc>
      </w:tr>
      <w:tr w:rsidR="00BD232E" w:rsidRPr="00362EC9" w14:paraId="13241CF1" w14:textId="77777777" w:rsidTr="00362EC9">
        <w:tc>
          <w:tcPr>
            <w:tcW w:w="1124" w:type="dxa"/>
          </w:tcPr>
          <w:p w14:paraId="3BD0699F" w14:textId="77777777" w:rsidR="00BD232E" w:rsidRPr="00362EC9" w:rsidRDefault="00BD232E" w:rsidP="00362EC9">
            <w:pPr>
              <w:rPr>
                <w:lang w:eastAsia="de-DE"/>
              </w:rPr>
            </w:pPr>
            <w:r w:rsidRPr="00362EC9">
              <w:rPr>
                <w:lang w:eastAsia="de-DE"/>
              </w:rPr>
              <w:t>...</w:t>
            </w:r>
          </w:p>
        </w:tc>
        <w:tc>
          <w:tcPr>
            <w:tcW w:w="7080" w:type="dxa"/>
          </w:tcPr>
          <w:p w14:paraId="4570CAE2" w14:textId="77777777" w:rsidR="00BD232E" w:rsidRPr="00362EC9" w:rsidRDefault="00BD232E" w:rsidP="00362EC9">
            <w:pPr>
              <w:rPr>
                <w:lang w:eastAsia="de-DE"/>
              </w:rPr>
            </w:pPr>
          </w:p>
        </w:tc>
      </w:tr>
      <w:tr w:rsidR="00BD232E" w:rsidRPr="00362EC9" w14:paraId="1BB58D7F" w14:textId="77777777" w:rsidTr="00362EC9">
        <w:trPr>
          <w:trHeight w:val="567"/>
        </w:trPr>
        <w:tc>
          <w:tcPr>
            <w:tcW w:w="1124" w:type="dxa"/>
          </w:tcPr>
          <w:p w14:paraId="6B76FF0C" w14:textId="77777777" w:rsidR="00BD232E" w:rsidRPr="00362EC9" w:rsidRDefault="00BD232E" w:rsidP="00362EC9">
            <w:pPr>
              <w:rPr>
                <w:lang w:eastAsia="de-DE"/>
              </w:rPr>
            </w:pPr>
            <w:r w:rsidRPr="00362EC9">
              <w:rPr>
                <w:lang w:eastAsia="de-DE"/>
              </w:rPr>
              <w:t>...</w:t>
            </w:r>
          </w:p>
        </w:tc>
        <w:tc>
          <w:tcPr>
            <w:tcW w:w="7080" w:type="dxa"/>
          </w:tcPr>
          <w:p w14:paraId="4F2363B9" w14:textId="77777777" w:rsidR="00BD232E" w:rsidRPr="00362EC9" w:rsidRDefault="00BD232E" w:rsidP="00362EC9">
            <w:pPr>
              <w:rPr>
                <w:lang w:eastAsia="de-DE"/>
              </w:rPr>
            </w:pPr>
          </w:p>
        </w:tc>
      </w:tr>
      <w:tr w:rsidR="00BD232E" w:rsidRPr="00362EC9" w14:paraId="242CB72A" w14:textId="77777777" w:rsidTr="00362EC9">
        <w:tc>
          <w:tcPr>
            <w:tcW w:w="1124" w:type="dxa"/>
          </w:tcPr>
          <w:p w14:paraId="1F01FA16" w14:textId="77777777" w:rsidR="00BD232E" w:rsidRPr="00362EC9" w:rsidRDefault="00BD232E" w:rsidP="00362EC9">
            <w:pPr>
              <w:rPr>
                <w:lang w:eastAsia="de-DE"/>
              </w:rPr>
            </w:pPr>
            <w:r w:rsidRPr="00362EC9">
              <w:rPr>
                <w:lang w:eastAsia="de-DE"/>
              </w:rPr>
              <w:t>...</w:t>
            </w:r>
          </w:p>
        </w:tc>
        <w:tc>
          <w:tcPr>
            <w:tcW w:w="7080" w:type="dxa"/>
          </w:tcPr>
          <w:p w14:paraId="29E3D345" w14:textId="77777777" w:rsidR="00BD232E" w:rsidRPr="00362EC9" w:rsidRDefault="00BD232E" w:rsidP="00362EC9">
            <w:pPr>
              <w:rPr>
                <w:lang w:eastAsia="de-DE"/>
              </w:rPr>
            </w:pPr>
          </w:p>
        </w:tc>
      </w:tr>
      <w:tr w:rsidR="00BD232E" w:rsidRPr="00362EC9" w14:paraId="46ADCA86" w14:textId="77777777" w:rsidTr="00362EC9">
        <w:tc>
          <w:tcPr>
            <w:tcW w:w="1124" w:type="dxa"/>
          </w:tcPr>
          <w:p w14:paraId="627B8977" w14:textId="77777777" w:rsidR="00BD232E" w:rsidRPr="00362EC9" w:rsidRDefault="00BD232E" w:rsidP="00362EC9">
            <w:pPr>
              <w:rPr>
                <w:lang w:eastAsia="de-DE"/>
              </w:rPr>
            </w:pPr>
            <w:r w:rsidRPr="00362EC9">
              <w:rPr>
                <w:lang w:eastAsia="de-DE"/>
              </w:rPr>
              <w:t>...</w:t>
            </w:r>
          </w:p>
        </w:tc>
        <w:tc>
          <w:tcPr>
            <w:tcW w:w="7080" w:type="dxa"/>
          </w:tcPr>
          <w:p w14:paraId="385597D0" w14:textId="77777777" w:rsidR="00BD232E" w:rsidRPr="00362EC9" w:rsidRDefault="00BD232E" w:rsidP="00362EC9">
            <w:pPr>
              <w:rPr>
                <w:lang w:eastAsia="de-DE"/>
              </w:rPr>
            </w:pPr>
          </w:p>
        </w:tc>
      </w:tr>
    </w:tbl>
    <w:p w14:paraId="108564B2" w14:textId="7981DBD8" w:rsidR="00C8071E" w:rsidRPr="00362EC9" w:rsidRDefault="00C8071E" w:rsidP="00C8071E">
      <w:pPr>
        <w:rPr>
          <w:lang w:eastAsia="de-DE"/>
        </w:rPr>
      </w:pPr>
    </w:p>
    <w:p w14:paraId="71279864" w14:textId="77777777" w:rsidR="009A118B" w:rsidRPr="00362EC9" w:rsidRDefault="009A118B" w:rsidP="00C8071E">
      <w:pPr>
        <w:rPr>
          <w:lang w:eastAsia="de-DE"/>
        </w:rPr>
      </w:pPr>
    </w:p>
    <w:p w14:paraId="726A7205" w14:textId="78B5FCEB" w:rsidR="00444682" w:rsidRPr="00362EC9" w:rsidRDefault="00C8071E">
      <w:pPr>
        <w:spacing w:line="240" w:lineRule="auto"/>
        <w:jc w:val="left"/>
        <w:rPr>
          <w:lang w:eastAsia="de-DE"/>
        </w:rPr>
      </w:pPr>
      <w:r w:rsidRPr="00362EC9">
        <w:rPr>
          <w:lang w:eastAsia="de-DE"/>
        </w:rPr>
        <w:br w:type="page"/>
      </w:r>
    </w:p>
    <w:p w14:paraId="39C9B076" w14:textId="1359B7F2" w:rsidR="00444682" w:rsidRPr="00362EC9" w:rsidRDefault="00BD232E" w:rsidP="00444682">
      <w:pPr>
        <w:pStyle w:val="berschrift1"/>
        <w:numPr>
          <w:ilvl w:val="0"/>
          <w:numId w:val="0"/>
        </w:numPr>
        <w:ind w:left="431" w:hanging="431"/>
        <w:rPr>
          <w:lang w:eastAsia="de-DE"/>
        </w:rPr>
      </w:pPr>
      <w:bookmarkStart w:id="2" w:name="_Toc108435971"/>
      <w:r w:rsidRPr="00362EC9">
        <w:rPr>
          <w:lang w:eastAsia="de-DE"/>
        </w:rPr>
        <w:t>Abbildungsverzeichnis</w:t>
      </w:r>
      <w:bookmarkEnd w:id="2"/>
    </w:p>
    <w:p w14:paraId="7B404017" w14:textId="66B25460" w:rsidR="00806511" w:rsidRDefault="00AF76C9">
      <w:pPr>
        <w:pStyle w:val="Abbildungsverzeichnis"/>
        <w:tabs>
          <w:tab w:val="right" w:leader="dot" w:pos="8204"/>
        </w:tabs>
        <w:rPr>
          <w:rFonts w:asciiTheme="minorHAnsi" w:eastAsiaTheme="minorEastAsia" w:hAnsiTheme="minorHAnsi"/>
          <w:noProof/>
          <w:sz w:val="22"/>
          <w:szCs w:val="22"/>
          <w:lang w:eastAsia="de-DE"/>
        </w:rPr>
      </w:pPr>
      <w:r>
        <w:rPr>
          <w:lang w:eastAsia="de-DE"/>
        </w:rPr>
        <w:fldChar w:fldCharType="begin"/>
      </w:r>
      <w:r>
        <w:rPr>
          <w:lang w:eastAsia="de-DE"/>
        </w:rPr>
        <w:instrText xml:space="preserve"> TOC \c "Abb. " </w:instrText>
      </w:r>
      <w:r>
        <w:rPr>
          <w:lang w:eastAsia="de-DE"/>
        </w:rPr>
        <w:fldChar w:fldCharType="separate"/>
      </w:r>
      <w:r w:rsidR="00806511">
        <w:rPr>
          <w:noProof/>
        </w:rPr>
        <w:t>Abb.  1: Organigramm IFRS Foundation</w:t>
      </w:r>
      <w:r w:rsidR="00806511">
        <w:rPr>
          <w:noProof/>
        </w:rPr>
        <w:tab/>
      </w:r>
      <w:r w:rsidR="00806511">
        <w:rPr>
          <w:noProof/>
        </w:rPr>
        <w:fldChar w:fldCharType="begin"/>
      </w:r>
      <w:r w:rsidR="00806511">
        <w:rPr>
          <w:noProof/>
        </w:rPr>
        <w:instrText xml:space="preserve"> PAGEREF _Toc108436045 \h </w:instrText>
      </w:r>
      <w:r w:rsidR="00806511">
        <w:rPr>
          <w:noProof/>
        </w:rPr>
      </w:r>
      <w:r w:rsidR="00806511">
        <w:rPr>
          <w:noProof/>
        </w:rPr>
        <w:fldChar w:fldCharType="separate"/>
      </w:r>
      <w:r w:rsidR="00806511">
        <w:rPr>
          <w:noProof/>
        </w:rPr>
        <w:t>4</w:t>
      </w:r>
      <w:r w:rsidR="00806511">
        <w:rPr>
          <w:noProof/>
        </w:rPr>
        <w:fldChar w:fldCharType="end"/>
      </w:r>
    </w:p>
    <w:p w14:paraId="06E77667" w14:textId="1DE5281A" w:rsidR="00C8071E" w:rsidRPr="00362EC9" w:rsidRDefault="00AF76C9" w:rsidP="00AF76C9">
      <w:pPr>
        <w:rPr>
          <w:lang w:eastAsia="de-DE"/>
        </w:rPr>
      </w:pPr>
      <w:r>
        <w:rPr>
          <w:lang w:eastAsia="de-DE"/>
        </w:rPr>
        <w:fldChar w:fldCharType="end"/>
      </w:r>
      <w:r w:rsidR="00444682" w:rsidRPr="00362EC9">
        <w:rPr>
          <w:lang w:eastAsia="de-DE"/>
        </w:rPr>
        <w:br w:type="page"/>
      </w:r>
    </w:p>
    <w:p w14:paraId="05F66DCD" w14:textId="4148408B" w:rsidR="003C5018" w:rsidRDefault="00BD232E" w:rsidP="00D85ABF">
      <w:pPr>
        <w:pStyle w:val="berschrift1"/>
        <w:numPr>
          <w:ilvl w:val="0"/>
          <w:numId w:val="0"/>
        </w:numPr>
        <w:ind w:left="432" w:hanging="432"/>
        <w:rPr>
          <w:lang w:eastAsia="de-DE"/>
        </w:rPr>
      </w:pPr>
      <w:bookmarkStart w:id="3" w:name="_Toc108435972"/>
      <w:r w:rsidRPr="00362EC9">
        <w:rPr>
          <w:lang w:eastAsia="de-DE"/>
        </w:rPr>
        <w:t>Tabellenverzeichnis</w:t>
      </w:r>
      <w:bookmarkEnd w:id="3"/>
    </w:p>
    <w:p w14:paraId="5D4FC981" w14:textId="1EFF7EB2" w:rsidR="00806511" w:rsidRDefault="00AF76C9">
      <w:pPr>
        <w:pStyle w:val="Abbildungsverzeichnis"/>
        <w:tabs>
          <w:tab w:val="right" w:leader="dot" w:pos="8204"/>
        </w:tabs>
        <w:rPr>
          <w:rFonts w:asciiTheme="minorHAnsi" w:eastAsiaTheme="minorEastAsia" w:hAnsiTheme="minorHAnsi"/>
          <w:noProof/>
          <w:sz w:val="22"/>
          <w:szCs w:val="22"/>
          <w:lang w:eastAsia="de-DE"/>
        </w:rPr>
      </w:pPr>
      <w:r>
        <w:rPr>
          <w:lang w:eastAsia="de-DE"/>
        </w:rPr>
        <w:fldChar w:fldCharType="begin"/>
      </w:r>
      <w:r>
        <w:rPr>
          <w:lang w:eastAsia="de-DE"/>
        </w:rPr>
        <w:instrText xml:space="preserve"> TOC \c "Tabelle" </w:instrText>
      </w:r>
      <w:r>
        <w:rPr>
          <w:lang w:eastAsia="de-DE"/>
        </w:rPr>
        <w:fldChar w:fldCharType="separate"/>
      </w:r>
      <w:r w:rsidR="00806511">
        <w:rPr>
          <w:noProof/>
        </w:rPr>
        <w:t>Tabelle 1: Geographischer Ursprung der Comment Letters</w:t>
      </w:r>
      <w:r w:rsidR="00806511">
        <w:rPr>
          <w:noProof/>
        </w:rPr>
        <w:tab/>
      </w:r>
      <w:r w:rsidR="00806511">
        <w:rPr>
          <w:noProof/>
        </w:rPr>
        <w:fldChar w:fldCharType="begin"/>
      </w:r>
      <w:r w:rsidR="00806511">
        <w:rPr>
          <w:noProof/>
        </w:rPr>
        <w:instrText xml:space="preserve"> PAGEREF _Toc108436038 \h </w:instrText>
      </w:r>
      <w:r w:rsidR="00806511">
        <w:rPr>
          <w:noProof/>
        </w:rPr>
      </w:r>
      <w:r w:rsidR="00806511">
        <w:rPr>
          <w:noProof/>
        </w:rPr>
        <w:fldChar w:fldCharType="separate"/>
      </w:r>
      <w:r w:rsidR="00806511">
        <w:rPr>
          <w:noProof/>
        </w:rPr>
        <w:t>4</w:t>
      </w:r>
      <w:r w:rsidR="00806511">
        <w:rPr>
          <w:noProof/>
        </w:rPr>
        <w:fldChar w:fldCharType="end"/>
      </w:r>
    </w:p>
    <w:p w14:paraId="1F91CF0B" w14:textId="2BF7D269" w:rsidR="00DF7900" w:rsidRDefault="00AF76C9" w:rsidP="00BD232E">
      <w:pPr>
        <w:rPr>
          <w:lang w:eastAsia="de-DE"/>
        </w:rPr>
      </w:pPr>
      <w:r>
        <w:rPr>
          <w:lang w:eastAsia="de-DE"/>
        </w:rPr>
        <w:fldChar w:fldCharType="end"/>
      </w:r>
    </w:p>
    <w:p w14:paraId="7271FD43" w14:textId="77777777" w:rsidR="00DF7900" w:rsidRDefault="00DF7900" w:rsidP="00BD232E">
      <w:pPr>
        <w:rPr>
          <w:lang w:eastAsia="de-DE"/>
        </w:rPr>
      </w:pPr>
    </w:p>
    <w:p w14:paraId="22BDFED5" w14:textId="77777777" w:rsidR="00DF7900" w:rsidRDefault="00DF7900" w:rsidP="00BD232E">
      <w:pPr>
        <w:rPr>
          <w:lang w:eastAsia="de-DE"/>
        </w:rPr>
      </w:pPr>
    </w:p>
    <w:p w14:paraId="2C0463A2" w14:textId="77777777" w:rsidR="00DF7900" w:rsidRDefault="00DF7900" w:rsidP="00BD232E">
      <w:pPr>
        <w:rPr>
          <w:lang w:eastAsia="de-DE"/>
        </w:rPr>
      </w:pPr>
    </w:p>
    <w:p w14:paraId="2A4CC3BE" w14:textId="6DE602C0" w:rsidR="001F13DC" w:rsidRPr="00362EC9" w:rsidRDefault="001F13DC" w:rsidP="00BD232E">
      <w:pPr>
        <w:rPr>
          <w:lang w:eastAsia="de-DE"/>
        </w:rPr>
        <w:sectPr w:rsidR="001F13DC" w:rsidRPr="00362EC9" w:rsidSect="00BE600D">
          <w:footerReference w:type="even" r:id="rId8"/>
          <w:footerReference w:type="default" r:id="rId9"/>
          <w:pgSz w:w="11900" w:h="16840"/>
          <w:pgMar w:top="1418" w:right="1418" w:bottom="1418" w:left="2268" w:header="709" w:footer="709" w:gutter="0"/>
          <w:pgNumType w:fmt="upperRoman" w:start="1"/>
          <w:cols w:space="708"/>
          <w:titlePg/>
          <w:docGrid w:linePitch="360"/>
        </w:sectPr>
      </w:pPr>
    </w:p>
    <w:p w14:paraId="617E73BF" w14:textId="78D8F840" w:rsidR="001E25C3" w:rsidRPr="00362EC9" w:rsidRDefault="00C019FB" w:rsidP="00C81680">
      <w:pPr>
        <w:pStyle w:val="berschrift1"/>
        <w:spacing w:before="0"/>
        <w:rPr>
          <w:lang w:eastAsia="de-DE"/>
        </w:rPr>
      </w:pPr>
      <w:bookmarkStart w:id="4" w:name="_Toc108435973"/>
      <w:r>
        <w:rPr>
          <w:lang w:eastAsia="de-DE"/>
        </w:rPr>
        <w:t>Problemstellung</w:t>
      </w:r>
      <w:bookmarkEnd w:id="4"/>
    </w:p>
    <w:p w14:paraId="57634840" w14:textId="1BF697BB" w:rsidR="00F70545" w:rsidRPr="00C027DB" w:rsidRDefault="00F70545" w:rsidP="00F70545">
      <w:pPr>
        <w:rPr>
          <w:i/>
          <w:lang w:eastAsia="de-DE"/>
        </w:rPr>
      </w:pPr>
      <w:r w:rsidRPr="00C027DB">
        <w:rPr>
          <w:i/>
          <w:lang w:eastAsia="de-DE"/>
        </w:rPr>
        <w:t xml:space="preserve">Dieses Merkblatt enthält Vorschriften und Empfehlungen zur Gliederung, zur Verwendung von Abkürzungen und Symbolen, zur Zitierweise und zum Literaturverzeichnis sowie allgemein zum Verfahren der Anfertigung von Masterarbeiten am Treuhandseminar – Professur für Financial Accounting. </w:t>
      </w:r>
    </w:p>
    <w:p w14:paraId="453B21C8" w14:textId="1FAD22F6" w:rsidR="004C3EFE" w:rsidRDefault="00F70545" w:rsidP="00F70545">
      <w:pPr>
        <w:rPr>
          <w:i/>
          <w:lang w:eastAsia="de-DE"/>
        </w:rPr>
      </w:pPr>
      <w:r w:rsidRPr="00C027DB">
        <w:rPr>
          <w:i/>
          <w:lang w:eastAsia="de-DE"/>
        </w:rPr>
        <w:t>Insbesondere die Nichtbeachtung der Formvorschriften zu Aufbau und Gliederung der Arbeit, zur Zitierweise und Literaturarbeit sowie Mängel in Sprachstil, Grammatik und Interpunktion führen zu Abzügen bei der Bewertung der Masterarbeit, in schwerwiegenden Fällen zum Nichtbestehen.</w:t>
      </w:r>
    </w:p>
    <w:p w14:paraId="5022F149" w14:textId="49088C6A" w:rsidR="00C027DB" w:rsidRPr="00C027DB" w:rsidRDefault="00C027DB" w:rsidP="00F70545">
      <w:pPr>
        <w:rPr>
          <w:noProof/>
          <w:lang w:eastAsia="en-GB"/>
        </w:rPr>
      </w:pPr>
      <w:r w:rsidRPr="00362EC9">
        <w:rPr>
          <w:lang w:eastAsia="de-DE"/>
        </w:rPr>
        <w:t xml:space="preserve">Sinn und Zweck der den Textteil der Masterarbeit einleitenden Problemstellung ist es, das im Mittelpunkt der Arbeit stehende Problem darzustellen und hinsichtlich der zu behandelnden Aspekte abzugrenzen. Eine Problemstellung ist insofern auch eine Einleitung, als typischerweise auf das Problem hinzuführen ist bzw. dessen Relevanz herausgestellt werden sollte; sie geht aber darüber hinaus. Die Problemstellung sollte keine Zusammenfassung der einzelnen Kapitel im Sinne eines Ganges der Untersuchung sein: Inhaltliche Schwerpunkte und Struktur der Problembearbeitung gehen bereits aus der Gliederung hervor. </w:t>
      </w:r>
    </w:p>
    <w:p w14:paraId="33CCD308" w14:textId="17B585BC" w:rsidR="00D85ABF" w:rsidRPr="00362EC9" w:rsidRDefault="004C3EFE" w:rsidP="00D85ABF">
      <w:pPr>
        <w:pStyle w:val="berschrift1"/>
        <w:rPr>
          <w:lang w:eastAsia="de-DE"/>
        </w:rPr>
      </w:pPr>
      <w:bookmarkStart w:id="5" w:name="_Toc108435974"/>
      <w:r w:rsidRPr="00362EC9">
        <w:rPr>
          <w:lang w:eastAsia="de-DE"/>
        </w:rPr>
        <w:t>Hauptteil</w:t>
      </w:r>
      <w:bookmarkEnd w:id="5"/>
    </w:p>
    <w:p w14:paraId="53C8A9C7" w14:textId="69D16BAA" w:rsidR="00D85ABF" w:rsidRPr="00362EC9" w:rsidRDefault="00332631" w:rsidP="00D85ABF">
      <w:pPr>
        <w:rPr>
          <w:lang w:eastAsia="de-DE"/>
        </w:rPr>
      </w:pPr>
      <w:r w:rsidRPr="00362EC9">
        <w:rPr>
          <w:lang w:eastAsia="de-DE"/>
        </w:rPr>
        <w:t xml:space="preserve">Die dem Textteil vorangestellten Seiten sind römisch zu nummerieren, dabei sollte auf dem Deckblatt keine Nummer erscheinen. Der Textteil und die </w:t>
      </w:r>
      <w:r w:rsidR="00CD246A" w:rsidRPr="00362EC9">
        <w:rPr>
          <w:lang w:eastAsia="de-DE"/>
        </w:rPr>
        <w:t>darauffolgenden</w:t>
      </w:r>
      <w:r w:rsidRPr="00362EC9">
        <w:rPr>
          <w:lang w:eastAsia="de-DE"/>
        </w:rPr>
        <w:t xml:space="preserve"> Teile sind durchlaufend arabisch zu nummerieren.</w:t>
      </w:r>
    </w:p>
    <w:p w14:paraId="3746EAD7" w14:textId="326322F1" w:rsidR="00745444" w:rsidRPr="00362EC9" w:rsidRDefault="00A70F27" w:rsidP="00745444">
      <w:pPr>
        <w:pStyle w:val="berschrift2"/>
        <w:rPr>
          <w:lang w:eastAsia="de-DE"/>
        </w:rPr>
      </w:pPr>
      <w:bookmarkStart w:id="6" w:name="_Toc108435975"/>
      <w:r w:rsidRPr="00362EC9">
        <w:rPr>
          <w:lang w:eastAsia="de-DE"/>
        </w:rPr>
        <w:t>Formal</w:t>
      </w:r>
      <w:r w:rsidR="00C019FB">
        <w:rPr>
          <w:lang w:eastAsia="de-DE"/>
        </w:rPr>
        <w:t>e Anforderungen</w:t>
      </w:r>
      <w:bookmarkEnd w:id="6"/>
    </w:p>
    <w:p w14:paraId="0F763E31" w14:textId="0246CE84" w:rsidR="00332631" w:rsidRDefault="00332631" w:rsidP="002371D1">
      <w:pPr>
        <w:pStyle w:val="Textkrper"/>
        <w:rPr>
          <w:rFonts w:ascii="Times New Roman" w:hAnsi="Times New Roman"/>
        </w:rPr>
      </w:pPr>
      <w:r w:rsidRPr="00362EC9">
        <w:rPr>
          <w:rFonts w:ascii="Times New Roman" w:hAnsi="Times New Roman"/>
        </w:rPr>
        <w:t>Die Arbeit ist einseitig auf Papier des Formats DIN A4 zu verfassen, dabei ist ein Seitenrand von einem Drittel (entspricht 7 cm, z.B. 4 cm links, 3 cm rechts) sowie Blocksatz einzuhalten. Der verwendete Schriftgrad soll mindestens 12 pt betragen, der Zeilenabstand 1,5 Zeilen. Ausnahmen gelten bei Fußnoten: hier ist ein Schriftgrad von 10 pt sowie ein e</w:t>
      </w:r>
      <w:r w:rsidR="002371D1" w:rsidRPr="00362EC9">
        <w:rPr>
          <w:rFonts w:ascii="Times New Roman" w:hAnsi="Times New Roman"/>
        </w:rPr>
        <w:t>inzeiliger Abstand einzuhalten.</w:t>
      </w:r>
    </w:p>
    <w:p w14:paraId="716D4716" w14:textId="77777777" w:rsidR="00C027DB" w:rsidRPr="00362EC9" w:rsidRDefault="00C027DB" w:rsidP="002371D1">
      <w:pPr>
        <w:pStyle w:val="Textkrper"/>
        <w:rPr>
          <w:rFonts w:ascii="Times New Roman" w:hAnsi="Times New Roman"/>
        </w:rPr>
      </w:pPr>
    </w:p>
    <w:p w14:paraId="10ADF39A" w14:textId="3ADC66F8" w:rsidR="00332631" w:rsidRPr="00362EC9" w:rsidRDefault="00332631" w:rsidP="002371D1">
      <w:pPr>
        <w:pStyle w:val="Textkrper"/>
        <w:rPr>
          <w:rFonts w:ascii="Times New Roman" w:hAnsi="Times New Roman"/>
        </w:rPr>
      </w:pPr>
      <w:r w:rsidRPr="00362EC9">
        <w:rPr>
          <w:rFonts w:ascii="Times New Roman" w:hAnsi="Times New Roman"/>
        </w:rPr>
        <w:t>Der laufende Text ist in Absätze zu untergliedern. Absätze sind entweder durch</w:t>
      </w:r>
      <w:r w:rsidR="0060548A">
        <w:rPr>
          <w:rFonts w:ascii="Times New Roman" w:hAnsi="Times New Roman"/>
        </w:rPr>
        <w:t xml:space="preserve"> </w:t>
      </w:r>
      <w:r w:rsidRPr="00362EC9">
        <w:rPr>
          <w:rFonts w:ascii="Times New Roman" w:hAnsi="Times New Roman"/>
        </w:rPr>
        <w:t>eine Leerzeile oder durch eine Absatzschaltung mit deutlich erhöhtem Zeilenabstand (bspw. 12 pt) kenntlich zu machen. Die Verwendung unterschiedlicher Kennzeichnungen von Absätzen (etwa: Markierung durch Leerzeile einerseits und Markierung durch einfachen Zeilenwechsel bei inhaltlich weniger einschneidenden Absätze</w:t>
      </w:r>
      <w:r w:rsidR="002371D1" w:rsidRPr="00362EC9">
        <w:rPr>
          <w:rFonts w:ascii="Times New Roman" w:hAnsi="Times New Roman"/>
        </w:rPr>
        <w:t>n andererseits) ist unzulässig.</w:t>
      </w:r>
    </w:p>
    <w:p w14:paraId="7E2776B1" w14:textId="284041C5" w:rsidR="00332631" w:rsidRPr="00362EC9" w:rsidRDefault="00332631" w:rsidP="002371D1">
      <w:pPr>
        <w:pStyle w:val="Textkrper"/>
        <w:rPr>
          <w:rFonts w:ascii="Times New Roman" w:hAnsi="Times New Roman"/>
        </w:rPr>
      </w:pPr>
      <w:r w:rsidRPr="00362EC9">
        <w:rPr>
          <w:rFonts w:ascii="Times New Roman" w:hAnsi="Times New Roman"/>
        </w:rPr>
        <w:t>In den laufenden Text sind je nach Bedarf Silbentrennungen einzufügen. Hierfür stehen die Trennungsprogramme einschlägiger Textverarbeitungssysteme zur Verfügung.</w:t>
      </w:r>
      <w:r w:rsidR="002371D1" w:rsidRPr="00362EC9">
        <w:rPr>
          <w:rFonts w:ascii="Times New Roman" w:hAnsi="Times New Roman"/>
        </w:rPr>
        <w:t xml:space="preserve"> </w:t>
      </w:r>
      <w:r w:rsidRPr="00362EC9">
        <w:rPr>
          <w:rFonts w:ascii="Times New Roman" w:hAnsi="Times New Roman"/>
        </w:rPr>
        <w:t>Eine Hervorhebung von Schlagwörtern oder besonders bedeutsam erscheinenden Textpassagen durch Fettdruck ist zu unterlassen.</w:t>
      </w:r>
    </w:p>
    <w:p w14:paraId="1048714D" w14:textId="044940E3" w:rsidR="00332631" w:rsidRPr="00362EC9" w:rsidRDefault="00332631" w:rsidP="002371D1">
      <w:pPr>
        <w:pStyle w:val="Textkrper"/>
        <w:rPr>
          <w:rFonts w:ascii="Times New Roman" w:hAnsi="Times New Roman"/>
        </w:rPr>
      </w:pPr>
      <w:r w:rsidRPr="00362EC9">
        <w:rPr>
          <w:rFonts w:ascii="Times New Roman" w:hAnsi="Times New Roman"/>
        </w:rPr>
        <w:t xml:space="preserve">Für Masterarbeiten ist ein Umfang von </w:t>
      </w:r>
      <w:r w:rsidRPr="00362EC9">
        <w:rPr>
          <w:rFonts w:ascii="Times New Roman" w:hAnsi="Times New Roman"/>
          <w:b/>
        </w:rPr>
        <w:t>maximal 50 Seiten</w:t>
      </w:r>
      <w:r w:rsidRPr="00362EC9">
        <w:rPr>
          <w:rFonts w:ascii="Times New Roman" w:hAnsi="Times New Roman"/>
        </w:rPr>
        <w:t xml:space="preserve"> (Textteil inkl. Anhang) vorgeschrieben</w:t>
      </w:r>
      <w:r w:rsidR="0072498D">
        <w:rPr>
          <w:rFonts w:ascii="Times New Roman" w:hAnsi="Times New Roman"/>
        </w:rPr>
        <w:t>.</w:t>
      </w:r>
      <w:r w:rsidRPr="00362EC9">
        <w:rPr>
          <w:rFonts w:ascii="Times New Roman" w:hAnsi="Times New Roman"/>
        </w:rPr>
        <w:t xml:space="preserve"> </w:t>
      </w:r>
      <w:r w:rsidR="0072498D">
        <w:rPr>
          <w:rFonts w:ascii="Times New Roman" w:hAnsi="Times New Roman"/>
        </w:rPr>
        <w:t>Z</w:t>
      </w:r>
      <w:r w:rsidRPr="00362EC9">
        <w:rPr>
          <w:rFonts w:ascii="Times New Roman" w:hAnsi="Times New Roman"/>
        </w:rPr>
        <w:t>um Zweck des Nachweises ist bei Abgabe dem Lehrstuhl eine Dateiversion der Arbeit in offenem Format (.doc oder .docx) auf CD zur Verfügung zu stellen. Überschreitet eine Arbeit den vorgegebenen Umfang, ohne dass dies vom Lehrstuhl genehmigt worden ist, schlägt sich dies negativ in der Bewertung nieder.</w:t>
      </w:r>
    </w:p>
    <w:p w14:paraId="21C8F29D" w14:textId="6111EDBB" w:rsidR="00332631" w:rsidRPr="00362EC9" w:rsidRDefault="00332631" w:rsidP="002371D1">
      <w:pPr>
        <w:pStyle w:val="Textkrper"/>
        <w:rPr>
          <w:rFonts w:ascii="Times New Roman" w:hAnsi="Times New Roman"/>
        </w:rPr>
      </w:pPr>
      <w:r w:rsidRPr="00362EC9">
        <w:rPr>
          <w:rFonts w:ascii="Times New Roman" w:hAnsi="Times New Roman"/>
        </w:rPr>
        <w:t xml:space="preserve">Bitte </w:t>
      </w:r>
      <w:r w:rsidR="002360D6">
        <w:rPr>
          <w:rFonts w:ascii="Times New Roman" w:hAnsi="Times New Roman"/>
        </w:rPr>
        <w:t>i</w:t>
      </w:r>
      <w:r w:rsidRPr="00362EC9">
        <w:rPr>
          <w:rFonts w:ascii="Times New Roman" w:hAnsi="Times New Roman"/>
        </w:rPr>
        <w:t>nformieren Sie sich über temporäre Ausnahmen bezüglich des Einreichens der Abschlussarbeit auf</w:t>
      </w:r>
      <w:r w:rsidR="002371D1" w:rsidRPr="00362EC9">
        <w:rPr>
          <w:rFonts w:ascii="Times New Roman" w:hAnsi="Times New Roman"/>
        </w:rPr>
        <w:t xml:space="preserve"> der Webseite des Prüfungsamtes </w:t>
      </w:r>
      <w:r w:rsidRPr="00362EC9">
        <w:rPr>
          <w:rFonts w:ascii="Times New Roman" w:hAnsi="Times New Roman"/>
        </w:rPr>
        <w:t xml:space="preserve">(https://wiso.uni-koeln.de/de/fakultaet/dekanat/pruefungsaemter/startseite). </w:t>
      </w:r>
    </w:p>
    <w:p w14:paraId="208B5890" w14:textId="351025C9" w:rsidR="00745444" w:rsidRPr="00362EC9" w:rsidRDefault="00332631" w:rsidP="002371D1">
      <w:pPr>
        <w:pStyle w:val="Textkrper"/>
        <w:rPr>
          <w:rFonts w:ascii="Times New Roman" w:hAnsi="Times New Roman"/>
        </w:rPr>
      </w:pPr>
      <w:r w:rsidRPr="00362EC9">
        <w:rPr>
          <w:rFonts w:ascii="Times New Roman" w:hAnsi="Times New Roman"/>
        </w:rPr>
        <w:t>Die Arbeit kann in deutscher oder englischer Sprache verfasst werden.</w:t>
      </w:r>
    </w:p>
    <w:p w14:paraId="1CD1597E" w14:textId="39E42BB7" w:rsidR="00745444" w:rsidRPr="00362EC9" w:rsidRDefault="004C3EFE" w:rsidP="00745444">
      <w:pPr>
        <w:pStyle w:val="berschrift2"/>
        <w:rPr>
          <w:lang w:eastAsia="de-DE"/>
        </w:rPr>
      </w:pPr>
      <w:bookmarkStart w:id="7" w:name="_Toc108435976"/>
      <w:r w:rsidRPr="00362EC9">
        <w:rPr>
          <w:lang w:eastAsia="de-DE"/>
        </w:rPr>
        <w:t>Gliederung</w:t>
      </w:r>
      <w:bookmarkEnd w:id="7"/>
    </w:p>
    <w:p w14:paraId="6503B047" w14:textId="4D73C543" w:rsidR="009F3494" w:rsidRPr="00362EC9" w:rsidRDefault="00F70545" w:rsidP="00C027DB">
      <w:pPr>
        <w:rPr>
          <w:lang w:eastAsia="de-DE"/>
        </w:rPr>
      </w:pPr>
      <w:r w:rsidRPr="00362EC9">
        <w:rPr>
          <w:lang w:eastAsia="de-DE"/>
        </w:rPr>
        <w:t>Wissenschaftliche Arbeiten sind sorgfältig und ausgewogen zu gliedern, inhaltliche Überschneidungen sind zu vermeiden. Jede Arbeit wird so in Kapitel, Abschnitte und Unterabschnitte zerlegt, dass der jeweils zu unterteilende Überpunkt in mindestens zwei Unterpunkte zerfällt und die Unterpunkte insgesamt den Gegenstandsbereich des Überpunktes abdecken. Zu Beginn einer Arbeit steht eine auf die Seitenzahl des Textes verweisende Gliederungsübersicht (Inhaltsverzeichnis). Die Überschriften im Text müssen wörtlich mit denen der Gliederungsübersicht übereinstimmen. Bei der Endredaktion ist darauf zu achten, dass sich zwischen einer Gliederungsüberschrift und dem Seitenumbruch noch mindestens zwei beschriebene Textzeilen befinden.</w:t>
      </w:r>
    </w:p>
    <w:p w14:paraId="2A67F52B" w14:textId="4F3B4058" w:rsidR="009A118B" w:rsidRPr="00362EC9" w:rsidRDefault="004C3EFE" w:rsidP="009A118B">
      <w:pPr>
        <w:pStyle w:val="berschrift2"/>
        <w:rPr>
          <w:lang w:eastAsia="de-DE"/>
        </w:rPr>
      </w:pPr>
      <w:bookmarkStart w:id="8" w:name="_Toc108435977"/>
      <w:r w:rsidRPr="00362EC9">
        <w:rPr>
          <w:lang w:eastAsia="de-DE"/>
        </w:rPr>
        <w:t>Stil</w:t>
      </w:r>
      <w:bookmarkEnd w:id="8"/>
    </w:p>
    <w:p w14:paraId="4DADCF2A" w14:textId="30D262E9" w:rsidR="00B51DEA" w:rsidRPr="00362EC9" w:rsidRDefault="00F70545" w:rsidP="00B51DEA">
      <w:pPr>
        <w:rPr>
          <w:lang w:eastAsia="de-DE"/>
        </w:rPr>
      </w:pPr>
      <w:r w:rsidRPr="00362EC9">
        <w:rPr>
          <w:lang w:eastAsia="de-DE"/>
        </w:rPr>
        <w:t>Masterarbeiten sind wissenschaftliche Arbeiten. Das heißt nicht, dass zwingend neue wissenschaftliche Erkenntnisse zu Tage zu fördern sind. Wissenschaftlicher Anspruch schlägt sich vielmehr in der sorgfältigen Auswertung von Literaturquellen sowie in einem wissenschaftlichen Sprach- und Argumentationsstil nieder. Dies beginnt mit der Verwendung einer sachlichen Sprache: Die Ausführungen sollen gut verständlich sein und die nötige Distanz zur Thematik wahren</w:t>
      </w:r>
      <w:r w:rsidR="008E1CDF">
        <w:rPr>
          <w:lang w:eastAsia="de-DE"/>
        </w:rPr>
        <w:t>.</w:t>
      </w:r>
      <w:r w:rsidRPr="00362EC9">
        <w:rPr>
          <w:lang w:eastAsia="de-DE"/>
        </w:rPr>
        <w:t xml:space="preserve"> Übertreibungen</w:t>
      </w:r>
      <w:r w:rsidR="008E1CDF">
        <w:rPr>
          <w:lang w:eastAsia="de-DE"/>
        </w:rPr>
        <w:t xml:space="preserve"> </w:t>
      </w:r>
      <w:r w:rsidRPr="00362EC9">
        <w:rPr>
          <w:lang w:eastAsia="de-DE"/>
        </w:rPr>
        <w:t>und Gefühlsäußerungen sind zu vermeiden. Das Vertreten eigener Standpunkte ist erwünscht. Die eigene Meinung ist sorgfältig zu begründen, reine Vermutungen und unbelegte Werturteile sind zu unterdrücken.</w:t>
      </w:r>
    </w:p>
    <w:p w14:paraId="30F2660B" w14:textId="741068CE" w:rsidR="00F05274" w:rsidRPr="00362EC9" w:rsidRDefault="004C3EFE" w:rsidP="00F05274">
      <w:pPr>
        <w:pStyle w:val="berschrift2"/>
        <w:rPr>
          <w:lang w:eastAsia="de-DE"/>
        </w:rPr>
      </w:pPr>
      <w:bookmarkStart w:id="9" w:name="_Toc108435978"/>
      <w:r w:rsidRPr="00362EC9">
        <w:rPr>
          <w:lang w:eastAsia="de-DE"/>
        </w:rPr>
        <w:t>Ablauf der Erstellung</w:t>
      </w:r>
      <w:bookmarkEnd w:id="9"/>
    </w:p>
    <w:p w14:paraId="5E41763B" w14:textId="52A9EAD8" w:rsidR="00F05274" w:rsidRDefault="007E2B84" w:rsidP="00F05274">
      <w:pPr>
        <w:rPr>
          <w:lang w:eastAsia="de-DE"/>
        </w:rPr>
      </w:pPr>
      <w:r>
        <w:rPr>
          <w:lang w:eastAsia="de-DE"/>
        </w:rPr>
        <w:t>Jedem Verfasser (Aus</w:t>
      </w:r>
      <w:r w:rsidRPr="00DF6CB6">
        <w:rPr>
          <w:lang w:eastAsia="de-DE"/>
        </w:rPr>
        <w:t xml:space="preserve"> Gründen der besseren Lesbarkeit</w:t>
      </w:r>
      <w:r>
        <w:rPr>
          <w:lang w:eastAsia="de-DE"/>
        </w:rPr>
        <w:t xml:space="preserve"> wird im fortfolgenden</w:t>
      </w:r>
      <w:r w:rsidRPr="00DF6CB6">
        <w:rPr>
          <w:lang w:eastAsia="de-DE"/>
        </w:rPr>
        <w:t xml:space="preserve"> das generische Maskulinum verwendet. Weibliche und anderweitige Geschlechteridentitäten werden dabei ausdrücklich mitgemeint, soweit es f</w:t>
      </w:r>
      <w:r>
        <w:rPr>
          <w:lang w:eastAsia="de-DE"/>
        </w:rPr>
        <w:t>ür die Aussage erforderlich ist.) einer Masterarbeit wird ein Betreuer am Lehrstuhl zugeteilt. Der Betreuer ist in seiner Sprechstunde Ansprechpartner</w:t>
      </w:r>
      <w:r w:rsidR="00332631" w:rsidRPr="00362EC9">
        <w:rPr>
          <w:lang w:eastAsia="de-DE"/>
        </w:rPr>
        <w:t xml:space="preserve"> für inhaltliche und formale Fragen der Masterarbeit. Am Anfang steht die Vereinbarung eines Themas. Eigene Vorschläge des</w:t>
      </w:r>
      <w:r>
        <w:rPr>
          <w:lang w:eastAsia="de-DE"/>
        </w:rPr>
        <w:t xml:space="preserve"> Studenten</w:t>
      </w:r>
      <w:r w:rsidR="00332631" w:rsidRPr="00362EC9">
        <w:rPr>
          <w:lang w:eastAsia="de-DE"/>
        </w:rPr>
        <w:t xml:space="preserve"> sind willkommen, deren Berücksichtigung kann jedoch nicht garantiert werden. Nach Festlegung des Themas ist es Aufgabe des</w:t>
      </w:r>
      <w:r>
        <w:rPr>
          <w:lang w:eastAsia="de-DE"/>
        </w:rPr>
        <w:t xml:space="preserve"> Masterstudenten</w:t>
      </w:r>
      <w:r w:rsidR="00332631" w:rsidRPr="00362EC9">
        <w:rPr>
          <w:lang w:eastAsia="de-DE"/>
        </w:rPr>
        <w:t xml:space="preserve">, ein Exposé hierzu zu verfassen. Dafür sollten nicht mehr als drei Wochen verwendet werden. Das Exposé soll auf zwei bis vier Seiten die Problemstellung der Arbeit skizzieren und darlegen, wie diese zu bearbeiten sein wird; es lässt sich als grobe Inhaltsangabe der Arbeit verstehen. Dem Exposé ist eine </w:t>
      </w:r>
      <w:r w:rsidR="00332631" w:rsidRPr="00CD246A">
        <w:rPr>
          <w:lang w:eastAsia="de-DE"/>
        </w:rPr>
        <w:t>vorläufige Gliederung sowie ein Verzeichnis der ausgewerteten Quellen beizulegen. Erst bei Vorlage eines aussagekräftigen Exposés erfolgt die Anmeldung der Masterarbeit beim Prüfungsamt und damit die Ingangsetzung der Bearbeitungsfrist. Bei Bedarf bietet Prof. Müller</w:t>
      </w:r>
      <w:r w:rsidR="008E1CDF">
        <w:rPr>
          <w:lang w:eastAsia="de-DE"/>
        </w:rPr>
        <w:t xml:space="preserve"> während der Bearbeitung der Masterarbeit</w:t>
      </w:r>
      <w:r w:rsidR="00332631" w:rsidRPr="00CD246A">
        <w:rPr>
          <w:lang w:eastAsia="de-DE"/>
        </w:rPr>
        <w:t xml:space="preserve"> ein</w:t>
      </w:r>
      <w:r w:rsidR="008E1CDF">
        <w:rPr>
          <w:lang w:eastAsia="de-DE"/>
        </w:rPr>
        <w:t xml:space="preserve"> persönliches</w:t>
      </w:r>
      <w:r w:rsidR="00332631" w:rsidRPr="00CD246A">
        <w:rPr>
          <w:lang w:eastAsia="de-DE"/>
        </w:rPr>
        <w:t xml:space="preserve"> Gespräch an. </w:t>
      </w:r>
    </w:p>
    <w:p w14:paraId="609EE2F6" w14:textId="15FAD4F8" w:rsidR="00BF2E34" w:rsidRDefault="00BF2E34" w:rsidP="00F05274">
      <w:pPr>
        <w:rPr>
          <w:lang w:eastAsia="de-DE"/>
        </w:rPr>
      </w:pPr>
    </w:p>
    <w:p w14:paraId="52C8DA27" w14:textId="7E65DC83" w:rsidR="00BF2E34" w:rsidRDefault="00BF2E34" w:rsidP="00F05274">
      <w:pPr>
        <w:rPr>
          <w:lang w:eastAsia="de-DE"/>
        </w:rPr>
      </w:pPr>
    </w:p>
    <w:p w14:paraId="24C97F55" w14:textId="6126AF87" w:rsidR="00BF2E34" w:rsidRDefault="00BF2E34" w:rsidP="00F05274">
      <w:pPr>
        <w:rPr>
          <w:lang w:eastAsia="de-DE"/>
        </w:rPr>
      </w:pPr>
    </w:p>
    <w:p w14:paraId="2428AB1B" w14:textId="4738F536" w:rsidR="00BF2E34" w:rsidRDefault="00BF2E34" w:rsidP="00F05274">
      <w:pPr>
        <w:rPr>
          <w:lang w:eastAsia="de-DE"/>
        </w:rPr>
      </w:pPr>
    </w:p>
    <w:p w14:paraId="6F24009D" w14:textId="77777777" w:rsidR="00BF2E34" w:rsidRDefault="00BF2E34" w:rsidP="00F05274">
      <w:pPr>
        <w:rPr>
          <w:lang w:eastAsia="de-DE"/>
        </w:rPr>
      </w:pPr>
    </w:p>
    <w:p w14:paraId="0EF29AAE" w14:textId="44DD9FAF" w:rsidR="00BF2E34" w:rsidRDefault="00BF2E34" w:rsidP="00BF2E34">
      <w:pPr>
        <w:pStyle w:val="berschrift2"/>
        <w:ind w:left="578" w:hanging="578"/>
        <w:rPr>
          <w:lang w:eastAsia="de-DE"/>
        </w:rPr>
      </w:pPr>
      <w:bookmarkStart w:id="10" w:name="_Toc108435979"/>
      <w:r>
        <w:rPr>
          <w:lang w:eastAsia="de-DE"/>
        </w:rPr>
        <w:t>Beispiel für eine Abbildung</w:t>
      </w:r>
      <w:bookmarkEnd w:id="10"/>
      <w:r>
        <w:rPr>
          <w:lang w:eastAsia="de-DE"/>
        </w:rPr>
        <w:t xml:space="preserve"> </w:t>
      </w:r>
    </w:p>
    <w:p w14:paraId="66A03557" w14:textId="5548ED3D" w:rsidR="00BF2E34" w:rsidRPr="00F11966" w:rsidRDefault="00C40E71" w:rsidP="00BF2E34">
      <w:pPr>
        <w:rPr>
          <w:lang w:eastAsia="de-DE"/>
        </w:rPr>
      </w:pPr>
      <w:r w:rsidRPr="00F11966">
        <w:rPr>
          <w:lang w:eastAsia="de-DE"/>
        </w:rPr>
        <w:t>Die Abbildungen sollten über die Schaltfläche "Bild aus Datei einfügen" eingefügt werden. Anschließend sollten sie zentriert werden. Siehe Abbildung 1.</w:t>
      </w:r>
    </w:p>
    <w:p w14:paraId="0543C8A1" w14:textId="71106EFA" w:rsidR="00BF2E34" w:rsidRDefault="00AF76C9" w:rsidP="00AF76C9">
      <w:pPr>
        <w:rPr>
          <w:lang w:eastAsia="de-DE"/>
        </w:rPr>
      </w:pPr>
      <w:r w:rsidRPr="00F11966">
        <w:rPr>
          <w:noProof/>
          <w:lang w:eastAsia="de-DE"/>
        </w:rPr>
        <mc:AlternateContent>
          <mc:Choice Requires="wps">
            <w:drawing>
              <wp:anchor distT="0" distB="0" distL="114300" distR="114300" simplePos="0" relativeHeight="251663360" behindDoc="0" locked="0" layoutInCell="1" allowOverlap="1" wp14:anchorId="27C2E25D" wp14:editId="2860AECC">
                <wp:simplePos x="0" y="0"/>
                <wp:positionH relativeFrom="column">
                  <wp:posOffset>-1270</wp:posOffset>
                </wp:positionH>
                <wp:positionV relativeFrom="paragraph">
                  <wp:posOffset>2400935</wp:posOffset>
                </wp:positionV>
                <wp:extent cx="5215890"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5215890" cy="635"/>
                        </a:xfrm>
                        <a:prstGeom prst="rect">
                          <a:avLst/>
                        </a:prstGeom>
                        <a:solidFill>
                          <a:prstClr val="white"/>
                        </a:solidFill>
                        <a:ln>
                          <a:noFill/>
                        </a:ln>
                      </wps:spPr>
                      <wps:txbx>
                        <w:txbxContent>
                          <w:p w14:paraId="1A0AF3F5" w14:textId="3F271FDF" w:rsidR="00AF76C9" w:rsidRPr="00CB78DE" w:rsidRDefault="00AF76C9" w:rsidP="00AF76C9">
                            <w:pPr>
                              <w:pStyle w:val="Beschriftung"/>
                              <w:jc w:val="center"/>
                              <w:rPr>
                                <w:noProof/>
                                <w:sz w:val="24"/>
                                <w:szCs w:val="24"/>
                              </w:rPr>
                            </w:pPr>
                            <w:bookmarkStart w:id="11" w:name="_Toc108436045"/>
                            <w:r>
                              <w:t xml:space="preserve">Abb.  </w:t>
                            </w:r>
                            <w:r>
                              <w:fldChar w:fldCharType="begin"/>
                            </w:r>
                            <w:r>
                              <w:instrText xml:space="preserve"> SEQ Abb._ \* ARABIC </w:instrText>
                            </w:r>
                            <w:r>
                              <w:fldChar w:fldCharType="separate"/>
                            </w:r>
                            <w:r>
                              <w:rPr>
                                <w:noProof/>
                              </w:rPr>
                              <w:t>1</w:t>
                            </w:r>
                            <w:r>
                              <w:fldChar w:fldCharType="end"/>
                            </w:r>
                            <w:r>
                              <w:t>: Organigramm IFRS Foundatio</w:t>
                            </w:r>
                            <w:r w:rsidR="00806511">
                              <w:t>n</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C2E25D" id="_x0000_t202" coordsize="21600,21600" o:spt="202" path="m,l,21600r21600,l21600,xe">
                <v:stroke joinstyle="miter"/>
                <v:path gradientshapeok="t" o:connecttype="rect"/>
              </v:shapetype>
              <v:shape id="Textfeld 1" o:spid="_x0000_s1026" type="#_x0000_t202" style="position:absolute;left:0;text-align:left;margin-left:-.1pt;margin-top:189.05pt;width:410.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" stroked="f">
                <v:textbox style="mso-fit-shape-to-text:t" inset="0,0,0,0">
                  <w:txbxContent>
                    <w:p w14:paraId="1A0AF3F5" w14:textId="3F271FDF" w:rsidR="00AF76C9" w:rsidRPr="00CB78DE" w:rsidRDefault="00AF76C9" w:rsidP="00AF76C9">
                      <w:pPr>
                        <w:pStyle w:val="Beschriftung"/>
                        <w:jc w:val="center"/>
                        <w:rPr>
                          <w:noProof/>
                          <w:sz w:val="24"/>
                          <w:szCs w:val="24"/>
                        </w:rPr>
                      </w:pPr>
                      <w:bookmarkStart w:id="12" w:name="_Toc108436045"/>
                      <w:r>
                        <w:t xml:space="preserve">Abb.  </w:t>
                      </w:r>
                      <w:r>
                        <w:fldChar w:fldCharType="begin"/>
                      </w:r>
                      <w:r>
                        <w:instrText xml:space="preserve"> SEQ Abb._ \* ARABIC </w:instrText>
                      </w:r>
                      <w:r>
                        <w:fldChar w:fldCharType="separate"/>
                      </w:r>
                      <w:r>
                        <w:rPr>
                          <w:noProof/>
                        </w:rPr>
                        <w:t>1</w:t>
                      </w:r>
                      <w:r>
                        <w:fldChar w:fldCharType="end"/>
                      </w:r>
                      <w:r>
                        <w:t>: Organigramm IFRS Foundatio</w:t>
                      </w:r>
                      <w:r w:rsidR="00806511">
                        <w:t>n</w:t>
                      </w:r>
                      <w:bookmarkEnd w:id="12"/>
                    </w:p>
                  </w:txbxContent>
                </v:textbox>
                <w10:wrap type="topAndBottom"/>
              </v:shape>
            </w:pict>
          </mc:Fallback>
        </mc:AlternateContent>
      </w:r>
      <w:r w:rsidRPr="00F11966">
        <w:rPr>
          <w:noProof/>
          <w:lang w:eastAsia="de-DE"/>
        </w:rPr>
        <w:drawing>
          <wp:anchor distT="0" distB="0" distL="114300" distR="114300" simplePos="0" relativeHeight="251661312" behindDoc="0" locked="0" layoutInCell="1" allowOverlap="1" wp14:anchorId="1BA2CBF1" wp14:editId="3C9DDF1A">
            <wp:simplePos x="0" y="0"/>
            <wp:positionH relativeFrom="column">
              <wp:posOffset>-1270</wp:posOffset>
            </wp:positionH>
            <wp:positionV relativeFrom="paragraph">
              <wp:posOffset>1905</wp:posOffset>
            </wp:positionV>
            <wp:extent cx="5215890" cy="2341880"/>
            <wp:effectExtent l="0" t="0" r="3810" b="1270"/>
            <wp:wrapTopAndBottom/>
            <wp:docPr id="3" name="Grafik 3" descr="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890" cy="2341880"/>
                    </a:xfrm>
                    <a:prstGeom prst="rect">
                      <a:avLst/>
                    </a:prstGeom>
                    <a:noFill/>
                    <a:ln>
                      <a:noFill/>
                    </a:ln>
                  </pic:spPr>
                </pic:pic>
              </a:graphicData>
            </a:graphic>
          </wp:anchor>
        </w:drawing>
      </w:r>
      <w:r w:rsidR="00C40E71" w:rsidRPr="00F11966">
        <w:rPr>
          <w:lang w:eastAsia="de-DE"/>
        </w:rPr>
        <w:t>Die Beschriftung für die Abbildung in der folgenden Zeile muss über das Format "Überschrift" erzeugt werden. Diese Formatierung ist für das Abbildungs- und Tabellenverzeichnis erforderlich. Um eine Beschriftung zu erstellen, gehen Sie auf die Registerkarte "Referenz" und klicken Sie dann auf "Beschriftung einfügen". Wählen Sie "Abbildung" oder "Tabelle" und geben Sie die Beschreibung ein</w:t>
      </w:r>
      <w:r w:rsidR="00BF2E34" w:rsidRPr="00F11966">
        <w:rPr>
          <w:lang w:eastAsia="de-DE"/>
        </w:rPr>
        <w:t>.</w:t>
      </w:r>
    </w:p>
    <w:p w14:paraId="50205B05" w14:textId="77777777" w:rsidR="00806511" w:rsidRPr="00F11966" w:rsidRDefault="00806511" w:rsidP="00806511">
      <w:pPr>
        <w:rPr>
          <w:lang w:eastAsia="de-DE"/>
        </w:rPr>
      </w:pPr>
      <w:r>
        <w:rPr>
          <w:lang w:eastAsia="de-DE"/>
        </w:rPr>
        <w:t xml:space="preserve">Auf Abbildungen ist an geeigneter Stelle im Text zu verweisen, etwaige verwendete Quellen sind im Text zu nennen (siehe Abb. 1, IFRS Foundation 2022). </w:t>
      </w:r>
    </w:p>
    <w:p w14:paraId="7991554D" w14:textId="7490D2BB" w:rsidR="00BF2E34" w:rsidRPr="00F11966" w:rsidRDefault="00BF2E34" w:rsidP="00BF2E34">
      <w:pPr>
        <w:pStyle w:val="berschrift2"/>
        <w:ind w:left="578" w:hanging="578"/>
        <w:rPr>
          <w:lang w:eastAsia="de-DE"/>
        </w:rPr>
      </w:pPr>
      <w:bookmarkStart w:id="12" w:name="_Toc108435980"/>
      <w:r w:rsidRPr="00F11966">
        <w:rPr>
          <w:lang w:eastAsia="de-DE"/>
        </w:rPr>
        <w:t>Beispiel für eine Tabelle</w:t>
      </w:r>
      <w:bookmarkEnd w:id="12"/>
      <w:r w:rsidRPr="00F11966">
        <w:rPr>
          <w:lang w:eastAsia="de-DE"/>
        </w:rPr>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5"/>
        <w:gridCol w:w="2735"/>
      </w:tblGrid>
      <w:tr w:rsidR="00BF2E34" w:rsidRPr="00F11966" w14:paraId="5ED4CC11" w14:textId="77777777" w:rsidTr="00EA0363">
        <w:trPr>
          <w:jc w:val="center"/>
        </w:trPr>
        <w:tc>
          <w:tcPr>
            <w:tcW w:w="2734" w:type="dxa"/>
            <w:tcBorders>
              <w:bottom w:val="single" w:sz="4" w:space="0" w:color="auto"/>
            </w:tcBorders>
            <w:vAlign w:val="center"/>
          </w:tcPr>
          <w:p w14:paraId="7AD75565" w14:textId="17B3FCA9" w:rsidR="00BF2E34" w:rsidRPr="00F11966" w:rsidRDefault="00DF7900" w:rsidP="00EA0363">
            <w:pPr>
              <w:spacing w:before="240"/>
              <w:jc w:val="center"/>
              <w:rPr>
                <w:lang w:eastAsia="de-DE"/>
              </w:rPr>
            </w:pPr>
            <w:r w:rsidRPr="00F11966">
              <w:rPr>
                <w:lang w:eastAsia="de-DE"/>
              </w:rPr>
              <w:t>Comment Letters</w:t>
            </w:r>
          </w:p>
        </w:tc>
        <w:tc>
          <w:tcPr>
            <w:tcW w:w="2735" w:type="dxa"/>
            <w:tcBorders>
              <w:bottom w:val="single" w:sz="4" w:space="0" w:color="auto"/>
            </w:tcBorders>
            <w:vAlign w:val="center"/>
          </w:tcPr>
          <w:p w14:paraId="31F40B2A" w14:textId="10149577" w:rsidR="00BF2E34" w:rsidRPr="00F11966" w:rsidRDefault="00DF7900" w:rsidP="00DF7900">
            <w:pPr>
              <w:spacing w:before="240"/>
              <w:jc w:val="center"/>
              <w:rPr>
                <w:lang w:eastAsia="de-DE"/>
              </w:rPr>
            </w:pPr>
            <w:r w:rsidRPr="00F11966">
              <w:rPr>
                <w:lang w:eastAsia="de-DE"/>
              </w:rPr>
              <w:t>N</w:t>
            </w:r>
          </w:p>
        </w:tc>
        <w:tc>
          <w:tcPr>
            <w:tcW w:w="2735" w:type="dxa"/>
            <w:tcBorders>
              <w:bottom w:val="single" w:sz="4" w:space="0" w:color="auto"/>
            </w:tcBorders>
            <w:vAlign w:val="center"/>
          </w:tcPr>
          <w:p w14:paraId="7A5D0D51" w14:textId="7AF55CC8" w:rsidR="00BF2E34" w:rsidRPr="00F11966" w:rsidRDefault="00DF7900" w:rsidP="00DF7900">
            <w:pPr>
              <w:spacing w:before="240"/>
              <w:jc w:val="center"/>
              <w:rPr>
                <w:lang w:eastAsia="de-DE"/>
              </w:rPr>
            </w:pPr>
            <w:r w:rsidRPr="00F11966">
              <w:rPr>
                <w:lang w:eastAsia="de-DE"/>
              </w:rPr>
              <w:t>%</w:t>
            </w:r>
          </w:p>
        </w:tc>
      </w:tr>
      <w:tr w:rsidR="00BF2E34" w:rsidRPr="00F11966" w14:paraId="7B3FE8FF" w14:textId="77777777" w:rsidTr="00EA0363">
        <w:trPr>
          <w:trHeight w:val="417"/>
          <w:jc w:val="center"/>
        </w:trPr>
        <w:tc>
          <w:tcPr>
            <w:tcW w:w="2734" w:type="dxa"/>
            <w:tcBorders>
              <w:top w:val="single" w:sz="4" w:space="0" w:color="auto"/>
            </w:tcBorders>
            <w:vAlign w:val="center"/>
          </w:tcPr>
          <w:p w14:paraId="24A59AE5" w14:textId="7E547630" w:rsidR="00BF2E34" w:rsidRPr="00F11966" w:rsidRDefault="00AF76C9" w:rsidP="00DF7900">
            <w:pPr>
              <w:spacing w:before="240"/>
              <w:jc w:val="center"/>
              <w:rPr>
                <w:lang w:eastAsia="de-DE"/>
              </w:rPr>
            </w:pPr>
            <w:r w:rsidRPr="00F11966">
              <w:rPr>
                <w:lang w:eastAsia="de-DE"/>
              </w:rPr>
              <w:t>Europa</w:t>
            </w:r>
          </w:p>
        </w:tc>
        <w:tc>
          <w:tcPr>
            <w:tcW w:w="2735" w:type="dxa"/>
            <w:tcBorders>
              <w:top w:val="single" w:sz="4" w:space="0" w:color="auto"/>
            </w:tcBorders>
            <w:vAlign w:val="center"/>
          </w:tcPr>
          <w:p w14:paraId="0033FA31" w14:textId="402FFF63" w:rsidR="00BF2E34" w:rsidRPr="00F11966" w:rsidRDefault="00DF7900" w:rsidP="00DF7900">
            <w:pPr>
              <w:spacing w:before="240"/>
              <w:jc w:val="center"/>
              <w:rPr>
                <w:lang w:eastAsia="de-DE"/>
              </w:rPr>
            </w:pPr>
            <w:r w:rsidRPr="00F11966">
              <w:rPr>
                <w:lang w:eastAsia="de-DE"/>
              </w:rPr>
              <w:t>52</w:t>
            </w:r>
          </w:p>
        </w:tc>
        <w:tc>
          <w:tcPr>
            <w:tcW w:w="2735" w:type="dxa"/>
            <w:tcBorders>
              <w:top w:val="single" w:sz="4" w:space="0" w:color="auto"/>
            </w:tcBorders>
            <w:vAlign w:val="center"/>
          </w:tcPr>
          <w:p w14:paraId="6511E9B6" w14:textId="257FF47B" w:rsidR="00BF2E34" w:rsidRPr="00F11966" w:rsidRDefault="00DF7900" w:rsidP="00DF7900">
            <w:pPr>
              <w:spacing w:before="240"/>
              <w:jc w:val="center"/>
              <w:rPr>
                <w:lang w:eastAsia="de-DE"/>
              </w:rPr>
            </w:pPr>
            <w:r w:rsidRPr="00F11966">
              <w:rPr>
                <w:lang w:eastAsia="de-DE"/>
              </w:rPr>
              <w:t>41</w:t>
            </w:r>
          </w:p>
        </w:tc>
      </w:tr>
      <w:tr w:rsidR="00BF2E34" w:rsidRPr="00F11966" w14:paraId="5479E706" w14:textId="77777777" w:rsidTr="00EA0363">
        <w:trPr>
          <w:jc w:val="center"/>
        </w:trPr>
        <w:tc>
          <w:tcPr>
            <w:tcW w:w="2734" w:type="dxa"/>
            <w:vAlign w:val="center"/>
          </w:tcPr>
          <w:p w14:paraId="5DDA6CDB" w14:textId="43EC9F0D" w:rsidR="00BF2E34" w:rsidRPr="00F11966" w:rsidRDefault="00DF7900" w:rsidP="00EA0363">
            <w:pPr>
              <w:jc w:val="center"/>
              <w:rPr>
                <w:lang w:eastAsia="de-DE"/>
              </w:rPr>
            </w:pPr>
            <w:r w:rsidRPr="00F11966">
              <w:rPr>
                <w:lang w:eastAsia="de-DE"/>
              </w:rPr>
              <w:t>US</w:t>
            </w:r>
            <w:r w:rsidR="00AF76C9" w:rsidRPr="00F11966">
              <w:rPr>
                <w:lang w:eastAsia="de-DE"/>
              </w:rPr>
              <w:t>A</w:t>
            </w:r>
          </w:p>
        </w:tc>
        <w:tc>
          <w:tcPr>
            <w:tcW w:w="2735" w:type="dxa"/>
            <w:vAlign w:val="center"/>
          </w:tcPr>
          <w:p w14:paraId="1F8EEEE5" w14:textId="7535F6F7" w:rsidR="00BF2E34" w:rsidRPr="00F11966" w:rsidRDefault="00DF7900" w:rsidP="00EA0363">
            <w:pPr>
              <w:jc w:val="center"/>
              <w:rPr>
                <w:lang w:eastAsia="de-DE"/>
              </w:rPr>
            </w:pPr>
            <w:r w:rsidRPr="00F11966">
              <w:rPr>
                <w:lang w:eastAsia="de-DE"/>
              </w:rPr>
              <w:t>40</w:t>
            </w:r>
          </w:p>
        </w:tc>
        <w:tc>
          <w:tcPr>
            <w:tcW w:w="2735" w:type="dxa"/>
            <w:vAlign w:val="center"/>
          </w:tcPr>
          <w:p w14:paraId="496F78CB" w14:textId="0A001973" w:rsidR="00BF2E34" w:rsidRPr="00F11966" w:rsidRDefault="00DF7900" w:rsidP="00EA0363">
            <w:pPr>
              <w:jc w:val="center"/>
              <w:rPr>
                <w:lang w:eastAsia="de-DE"/>
              </w:rPr>
            </w:pPr>
            <w:r w:rsidRPr="00F11966">
              <w:rPr>
                <w:lang w:eastAsia="de-DE"/>
              </w:rPr>
              <w:t>31</w:t>
            </w:r>
          </w:p>
        </w:tc>
      </w:tr>
      <w:tr w:rsidR="00BF2E34" w:rsidRPr="00F11966" w14:paraId="70E390A6" w14:textId="77777777" w:rsidTr="00EA0363">
        <w:trPr>
          <w:jc w:val="center"/>
        </w:trPr>
        <w:tc>
          <w:tcPr>
            <w:tcW w:w="2734" w:type="dxa"/>
            <w:tcBorders>
              <w:bottom w:val="single" w:sz="4" w:space="0" w:color="auto"/>
            </w:tcBorders>
            <w:vAlign w:val="center"/>
          </w:tcPr>
          <w:p w14:paraId="63A0C4DE" w14:textId="13F1F264" w:rsidR="00BF2E34" w:rsidRPr="00F11966" w:rsidRDefault="00DF7900" w:rsidP="00EA0363">
            <w:pPr>
              <w:jc w:val="center"/>
              <w:rPr>
                <w:lang w:eastAsia="de-DE"/>
              </w:rPr>
            </w:pPr>
            <w:r w:rsidRPr="00F11966">
              <w:rPr>
                <w:lang w:eastAsia="de-DE"/>
              </w:rPr>
              <w:t>Asi</w:t>
            </w:r>
            <w:r w:rsidR="00AF76C9" w:rsidRPr="00F11966">
              <w:rPr>
                <w:lang w:eastAsia="de-DE"/>
              </w:rPr>
              <w:t>en</w:t>
            </w:r>
          </w:p>
        </w:tc>
        <w:tc>
          <w:tcPr>
            <w:tcW w:w="2735" w:type="dxa"/>
            <w:tcBorders>
              <w:bottom w:val="single" w:sz="4" w:space="0" w:color="auto"/>
            </w:tcBorders>
            <w:vAlign w:val="center"/>
          </w:tcPr>
          <w:p w14:paraId="29AD63DF" w14:textId="352962C8" w:rsidR="00BF2E34" w:rsidRPr="00F11966" w:rsidRDefault="00DF7900" w:rsidP="00EA0363">
            <w:pPr>
              <w:jc w:val="center"/>
              <w:rPr>
                <w:lang w:eastAsia="de-DE"/>
              </w:rPr>
            </w:pPr>
            <w:r w:rsidRPr="00F11966">
              <w:rPr>
                <w:lang w:eastAsia="de-DE"/>
              </w:rPr>
              <w:t>35</w:t>
            </w:r>
          </w:p>
        </w:tc>
        <w:tc>
          <w:tcPr>
            <w:tcW w:w="2735" w:type="dxa"/>
            <w:tcBorders>
              <w:bottom w:val="single" w:sz="4" w:space="0" w:color="auto"/>
            </w:tcBorders>
            <w:vAlign w:val="center"/>
          </w:tcPr>
          <w:p w14:paraId="7BDD3913" w14:textId="788913D6" w:rsidR="00BF2E34" w:rsidRPr="00F11966" w:rsidRDefault="00DF7900" w:rsidP="00214A83">
            <w:pPr>
              <w:keepNext/>
              <w:jc w:val="center"/>
              <w:rPr>
                <w:lang w:eastAsia="de-DE"/>
              </w:rPr>
            </w:pPr>
            <w:r w:rsidRPr="00F11966">
              <w:rPr>
                <w:lang w:eastAsia="de-DE"/>
              </w:rPr>
              <w:t>28</w:t>
            </w:r>
          </w:p>
        </w:tc>
      </w:tr>
    </w:tbl>
    <w:p w14:paraId="1975D661" w14:textId="4F7FE3B8" w:rsidR="00DF7900" w:rsidRPr="00F11966" w:rsidRDefault="00214A83" w:rsidP="00214A83">
      <w:pPr>
        <w:pStyle w:val="Beschriftung"/>
        <w:jc w:val="center"/>
        <w:rPr>
          <w:i w:val="0"/>
        </w:rPr>
      </w:pPr>
      <w:bookmarkStart w:id="13" w:name="_Toc108436038"/>
      <w:bookmarkStart w:id="14" w:name="_Ref37770068"/>
      <w:bookmarkStart w:id="15" w:name="_Toc37770823"/>
      <w:bookmarkStart w:id="16" w:name="_Ref2864784"/>
      <w:r w:rsidRPr="00F11966">
        <w:t xml:space="preserve">Tabelle </w:t>
      </w:r>
      <w:r w:rsidRPr="00F11966">
        <w:fldChar w:fldCharType="begin"/>
      </w:r>
      <w:r w:rsidRPr="00F11966">
        <w:instrText xml:space="preserve"> SEQ Tabelle \* ARABIC </w:instrText>
      </w:r>
      <w:r w:rsidRPr="00F11966">
        <w:fldChar w:fldCharType="separate"/>
      </w:r>
      <w:r w:rsidRPr="00F11966">
        <w:rPr>
          <w:noProof/>
        </w:rPr>
        <w:t>1</w:t>
      </w:r>
      <w:r w:rsidRPr="00F11966">
        <w:fldChar w:fldCharType="end"/>
      </w:r>
      <w:r w:rsidRPr="00F11966">
        <w:t>: Geographischer Ursprung der Comment Letters</w:t>
      </w:r>
      <w:bookmarkEnd w:id="13"/>
    </w:p>
    <w:bookmarkEnd w:id="14"/>
    <w:bookmarkEnd w:id="15"/>
    <w:bookmarkEnd w:id="16"/>
    <w:p w14:paraId="633EB847" w14:textId="2D964E76" w:rsidR="00C40E71" w:rsidRDefault="00C40E71" w:rsidP="00C40E71">
      <w:pPr>
        <w:rPr>
          <w:lang w:eastAsia="de-DE"/>
        </w:rPr>
      </w:pPr>
      <w:r w:rsidRPr="00F11966">
        <w:rPr>
          <w:lang w:eastAsia="de-DE"/>
        </w:rPr>
        <w:t>Die Beschriftung von Tabellen folgt demselben Verfahren wie die von Abbildungen und sollte einheitlich sein. Die Überschrift steht entweder unter oder über der Tabelle und sollte als "Überschrift" formatiert werden (siehe 2.3 für eine Anleitung). Alle verwendeten Abbildungen und Tabellen müssen im Text erwähnt werden (siehe z.B. Tabelle 1) und sollten in der gesamten Arbeit fortlaufend mit arabischen Ziffern nummeriert werden. Der entsprechende Verweis kann über "Querverweis einfügen" eingefügt werden. Die Quelle von Abbildungen und Tabellen muss in Klammern am Ende der Überschrift angegeben werden. Wenn eine Abbildung oder Tabelle aus einer anderen Quelle übernommen wurde, ist dies ebenfalls zu vermerken.</w:t>
      </w:r>
    </w:p>
    <w:p w14:paraId="2FEFA7F8" w14:textId="77777777" w:rsidR="00806511" w:rsidRPr="00F11966" w:rsidRDefault="00806511" w:rsidP="00806511">
      <w:pPr>
        <w:rPr>
          <w:lang w:eastAsia="de-DE"/>
        </w:rPr>
      </w:pPr>
      <w:r>
        <w:rPr>
          <w:lang w:eastAsia="de-DE"/>
        </w:rPr>
        <w:t xml:space="preserve">Auf Abbildungen ist an geeigneter Stelle im Text zu verweisen, etwaige verwendete Quellen sind im Text zu nennen (siehe Tabelle 1, eigene Darstellung). </w:t>
      </w:r>
    </w:p>
    <w:p w14:paraId="2E8EA6F7" w14:textId="22F95EB5" w:rsidR="002C6891" w:rsidRPr="00CD246A" w:rsidRDefault="004C3EFE" w:rsidP="002C6891">
      <w:pPr>
        <w:pStyle w:val="berschrift2"/>
        <w:rPr>
          <w:lang w:eastAsia="de-DE"/>
        </w:rPr>
      </w:pPr>
      <w:bookmarkStart w:id="17" w:name="_Toc108435981"/>
      <w:r w:rsidRPr="00CD246A">
        <w:t>Zitierweise</w:t>
      </w:r>
      <w:bookmarkEnd w:id="17"/>
    </w:p>
    <w:p w14:paraId="31A81D1C" w14:textId="23291B0F" w:rsidR="002C6891" w:rsidRPr="00CD246A" w:rsidRDefault="00BD2E11" w:rsidP="002C6891">
      <w:pPr>
        <w:rPr>
          <w:lang w:eastAsia="de-DE"/>
        </w:rPr>
      </w:pPr>
      <w:r w:rsidRPr="00BD2E11">
        <w:rPr>
          <w:lang w:eastAsia="de-DE"/>
        </w:rPr>
        <w:t xml:space="preserve">Die Verwendung von Wissen aus externen Quellen ist mit einem Verweis auf den Autor, das Jahr der Veröffentlichung und die Seitenzahl zu kennzeichnen. </w:t>
      </w:r>
      <w:r w:rsidRPr="00CD246A">
        <w:rPr>
          <w:lang w:eastAsia="de-DE"/>
        </w:rPr>
        <w:t>Dementsprechend ist die Quelle im Literaturverzeichnis anzugeben.</w:t>
      </w:r>
    </w:p>
    <w:p w14:paraId="208FC37A" w14:textId="38D9D14C" w:rsidR="0055373D" w:rsidRPr="00CD246A" w:rsidRDefault="004C3EFE" w:rsidP="0055373D">
      <w:pPr>
        <w:pStyle w:val="berschrift3"/>
        <w:rPr>
          <w:lang w:eastAsia="de-DE"/>
        </w:rPr>
      </w:pPr>
      <w:bookmarkStart w:id="18" w:name="_Toc108435982"/>
      <w:r w:rsidRPr="00CD246A">
        <w:rPr>
          <w:sz w:val="23"/>
        </w:rPr>
        <w:t>Zitat</w:t>
      </w:r>
      <w:r w:rsidR="00CD246A">
        <w:rPr>
          <w:sz w:val="23"/>
        </w:rPr>
        <w:t>e</w:t>
      </w:r>
      <w:r w:rsidRPr="00CD246A">
        <w:rPr>
          <w:sz w:val="23"/>
        </w:rPr>
        <w:t xml:space="preserve"> im laufenden</w:t>
      </w:r>
      <w:r w:rsidRPr="00CD246A">
        <w:rPr>
          <w:spacing w:val="-6"/>
          <w:sz w:val="23"/>
        </w:rPr>
        <w:t xml:space="preserve"> </w:t>
      </w:r>
      <w:r w:rsidRPr="00CD246A">
        <w:rPr>
          <w:sz w:val="23"/>
        </w:rPr>
        <w:t>Text</w:t>
      </w:r>
      <w:bookmarkEnd w:id="18"/>
      <w:r w:rsidRPr="00CD246A">
        <w:rPr>
          <w:sz w:val="23"/>
        </w:rPr>
        <w:t xml:space="preserve"> </w:t>
      </w:r>
    </w:p>
    <w:p w14:paraId="0A1C3DC3" w14:textId="13DC6CAE" w:rsidR="00CD246A" w:rsidRDefault="00CD246A" w:rsidP="00CD246A">
      <w:pPr>
        <w:rPr>
          <w:lang w:eastAsia="de-DE"/>
        </w:rPr>
      </w:pPr>
      <w:r w:rsidRPr="00CD246A">
        <w:rPr>
          <w:lang w:eastAsia="de-DE"/>
        </w:rPr>
        <w:t xml:space="preserve">Für alle Zitate im Text verwenden Sie bitte die Harvard-Zitierweise. </w:t>
      </w:r>
      <w:r>
        <w:rPr>
          <w:lang w:eastAsia="de-DE"/>
        </w:rPr>
        <w:t>Bei wörtlicher Wiedergabe müssen Sie Anführungszeichen vor und am Ende des Zitats verwenden. Wird der Inhalt nur indirekt in eigenen Worten wiedergegeben, sind keine Anführungszeichen erforderlich.  Sie sollten jedoch deutlich machen, dass das Wissen und die Ideen, die Sie verwenden, nicht Ihre eigenen sind. Dies tun Sie, indem Sie den Verweis am Ende Ihres Satzes wie folgt einfügen:</w:t>
      </w:r>
    </w:p>
    <w:p w14:paraId="584C02B5" w14:textId="02C95F52" w:rsidR="0055373D" w:rsidRPr="00EE5ABB" w:rsidRDefault="00CD246A" w:rsidP="008E1CDF">
      <w:pPr>
        <w:pStyle w:val="KeinLeerraum"/>
        <w:numPr>
          <w:ilvl w:val="0"/>
          <w:numId w:val="18"/>
        </w:numPr>
        <w:spacing w:line="360" w:lineRule="auto"/>
        <w:rPr>
          <w:lang w:val="de-DE" w:eastAsia="de-DE"/>
        </w:rPr>
      </w:pPr>
      <w:r w:rsidRPr="00EE5ABB">
        <w:rPr>
          <w:lang w:val="de-DE" w:eastAsia="de-DE"/>
        </w:rPr>
        <w:t>Nachname des</w:t>
      </w:r>
      <w:r w:rsidR="007E2B84">
        <w:rPr>
          <w:lang w:val="de-DE" w:eastAsia="de-DE"/>
        </w:rPr>
        <w:t xml:space="preserve"> Verfassers (bei zwei Verfassern</w:t>
      </w:r>
      <w:r w:rsidRPr="00EE5ABB">
        <w:rPr>
          <w:lang w:val="de-DE" w:eastAsia="de-DE"/>
        </w:rPr>
        <w:t xml:space="preserve"> werden beide Namen mit "und" verbunde</w:t>
      </w:r>
      <w:r w:rsidR="00EE5ABB">
        <w:rPr>
          <w:lang w:val="de-DE" w:eastAsia="de-DE"/>
        </w:rPr>
        <w:t>n; b</w:t>
      </w:r>
      <w:r w:rsidR="007E2B84">
        <w:rPr>
          <w:lang w:val="de-DE" w:eastAsia="de-DE"/>
        </w:rPr>
        <w:t>ei drei oder mehr Verfassern</w:t>
      </w:r>
      <w:r w:rsidRPr="00EE5ABB">
        <w:rPr>
          <w:lang w:val="de-DE" w:eastAsia="de-DE"/>
        </w:rPr>
        <w:t xml:space="preserve"> wird nur der Nachname des</w:t>
      </w:r>
      <w:r w:rsidR="007E2B84">
        <w:rPr>
          <w:lang w:val="de-DE" w:eastAsia="de-DE"/>
        </w:rPr>
        <w:t xml:space="preserve"> ersten Verfassers</w:t>
      </w:r>
      <w:r w:rsidRPr="00EE5ABB">
        <w:rPr>
          <w:lang w:val="de-DE" w:eastAsia="de-DE"/>
        </w:rPr>
        <w:t xml:space="preserve"> genannt und "et al." hinzugefügt)</w:t>
      </w:r>
    </w:p>
    <w:p w14:paraId="23F8EC7C" w14:textId="77777777" w:rsidR="008E1CDF" w:rsidRPr="00EE5ABB" w:rsidRDefault="00CD246A" w:rsidP="008E1CDF">
      <w:pPr>
        <w:pStyle w:val="KeinLeerraum"/>
        <w:numPr>
          <w:ilvl w:val="0"/>
          <w:numId w:val="18"/>
        </w:numPr>
        <w:spacing w:line="360" w:lineRule="auto"/>
        <w:rPr>
          <w:lang w:val="de-DE" w:eastAsia="de-DE"/>
        </w:rPr>
      </w:pPr>
      <w:r w:rsidRPr="00EE5ABB">
        <w:rPr>
          <w:lang w:val="de-DE" w:eastAsia="de-DE"/>
        </w:rPr>
        <w:t>Jahr der Veröffentlichung, z.B. 2009</w:t>
      </w:r>
    </w:p>
    <w:p w14:paraId="7B1E0FA4" w14:textId="53E88E28" w:rsidR="0055373D" w:rsidRPr="00EE5ABB" w:rsidRDefault="00CD246A" w:rsidP="008E1CDF">
      <w:pPr>
        <w:pStyle w:val="KeinLeerraum"/>
        <w:numPr>
          <w:ilvl w:val="0"/>
          <w:numId w:val="18"/>
        </w:numPr>
        <w:spacing w:line="360" w:lineRule="auto"/>
        <w:rPr>
          <w:lang w:val="de-DE" w:eastAsia="de-DE"/>
        </w:rPr>
      </w:pPr>
      <w:r w:rsidRPr="00EE5ABB">
        <w:rPr>
          <w:lang w:val="de-DE" w:eastAsia="de-DE"/>
        </w:rPr>
        <w:t>Seitenzahl (mit Abkürzung "S." für Seite)</w:t>
      </w:r>
    </w:p>
    <w:p w14:paraId="1BA26C33" w14:textId="77777777" w:rsidR="008E1CDF" w:rsidRPr="007E2B84" w:rsidRDefault="008E1CDF" w:rsidP="008E1CDF">
      <w:pPr>
        <w:pStyle w:val="KeinLeerraum"/>
        <w:ind w:left="720"/>
        <w:rPr>
          <w:lang w:val="de-DE" w:eastAsia="de-DE"/>
        </w:rPr>
      </w:pPr>
    </w:p>
    <w:p w14:paraId="59C08320" w14:textId="1FF88AEA" w:rsidR="005E5F54" w:rsidRPr="00CD246A" w:rsidRDefault="00CD246A" w:rsidP="0055373D">
      <w:pPr>
        <w:pStyle w:val="Textkrper"/>
        <w:rPr>
          <w:rFonts w:ascii="Times New Roman" w:hAnsi="Times New Roman"/>
        </w:rPr>
      </w:pPr>
      <w:r w:rsidRPr="00CD246A">
        <w:rPr>
          <w:rFonts w:ascii="Times New Roman" w:hAnsi="Times New Roman"/>
        </w:rPr>
        <w:t>Wenn Sie sich auf die allgemeine Aussage einer Arbeit beziehen, ist die Seitenzahl nicht erforderlich. Wenn Sie etwas wörtlich zitieren, achten Sie darauf, dass es Ihre Aussage deutlich unterstreicht, ansonsten bleiben Sie bitte bei indirekten Zitaten.</w:t>
      </w:r>
      <w:r w:rsidR="00E86FF2" w:rsidRPr="00CD246A">
        <w:rPr>
          <w:rFonts w:ascii="Times New Roman" w:hAnsi="Times New Roman"/>
        </w:rPr>
        <w:t xml:space="preserve"> </w:t>
      </w:r>
    </w:p>
    <w:p w14:paraId="5DF363E5" w14:textId="418B3507" w:rsidR="0055373D" w:rsidRPr="00CD246A" w:rsidRDefault="00CD246A" w:rsidP="0055373D">
      <w:r w:rsidRPr="00CD246A">
        <w:t>Beispiele</w:t>
      </w:r>
      <w:r w:rsidR="00E062CF" w:rsidRPr="00CD246A">
        <w:t>:</w:t>
      </w:r>
    </w:p>
    <w:p w14:paraId="56E35CF6" w14:textId="359D2446" w:rsidR="00EE6A72" w:rsidRDefault="00EE6A72" w:rsidP="00EE5ABB">
      <w:pPr>
        <w:pStyle w:val="Listenabsatz"/>
        <w:numPr>
          <w:ilvl w:val="0"/>
          <w:numId w:val="4"/>
        </w:numPr>
      </w:pPr>
      <w:r>
        <w:t xml:space="preserve">Eine unbeabsichtigte Folge dieser Verordnung </w:t>
      </w:r>
      <w:r w:rsidR="008E1CDF">
        <w:t>könnte</w:t>
      </w:r>
      <w:r>
        <w:t xml:space="preserve"> sein, dass die Offenlegung durch regulierte Unternehmen die </w:t>
      </w:r>
      <w:r w:rsidR="008E1CDF">
        <w:t>Bereitstellung von Information durch</w:t>
      </w:r>
      <w:r>
        <w:t xml:space="preserve"> andere Marktteilnehmer</w:t>
      </w:r>
      <w:r w:rsidR="007E2B84">
        <w:t xml:space="preserve"> </w:t>
      </w:r>
      <w:r>
        <w:t>verdrängen (z.B. Goldstein und Yang 2017).</w:t>
      </w:r>
    </w:p>
    <w:p w14:paraId="22F8EC53" w14:textId="4C24FDFC" w:rsidR="00EE6A72" w:rsidRDefault="00EE6A72" w:rsidP="00EE6A72">
      <w:pPr>
        <w:pStyle w:val="Listenabsatz"/>
        <w:numPr>
          <w:ilvl w:val="0"/>
          <w:numId w:val="4"/>
        </w:numPr>
      </w:pPr>
      <w:r>
        <w:t xml:space="preserve">Admati und Pfleiderer (2000) </w:t>
      </w:r>
      <w:r w:rsidR="008E1CDF">
        <w:t>prognostizieren</w:t>
      </w:r>
      <w:r>
        <w:t xml:space="preserve">, dass die </w:t>
      </w:r>
      <w:r w:rsidRPr="00EE6A72">
        <w:t>Offenlegung regulierter Unternehmen</w:t>
      </w:r>
      <w:r>
        <w:t xml:space="preserve"> die Offenlegung unregulierter Unternehmen verdrängt.</w:t>
      </w:r>
    </w:p>
    <w:p w14:paraId="04E63E6A" w14:textId="59209157" w:rsidR="00BF2E34" w:rsidRDefault="008E1CDF" w:rsidP="00E86FF2">
      <w:pPr>
        <w:pStyle w:val="Listenabsatz"/>
        <w:numPr>
          <w:ilvl w:val="0"/>
          <w:numId w:val="4"/>
        </w:numPr>
      </w:pPr>
      <w:r>
        <w:t>Aktuell ist die EU – gemessen an der Markkapitalisierung – der Hauptnutzer der IFRS (Maystadt 2013, S. 5).</w:t>
      </w:r>
    </w:p>
    <w:p w14:paraId="51749A8F" w14:textId="329CBD67" w:rsidR="00BF2E34" w:rsidRDefault="00BF2E34" w:rsidP="00E86FF2">
      <w:pPr>
        <w:pStyle w:val="Listenabsatz"/>
        <w:numPr>
          <w:ilvl w:val="0"/>
          <w:numId w:val="4"/>
        </w:numPr>
      </w:pPr>
      <w:r w:rsidRPr="00BF2E34">
        <w:t>Christ</w:t>
      </w:r>
      <w:r>
        <w:t xml:space="preserve"> et al.</w:t>
      </w:r>
      <w:r w:rsidR="00135417">
        <w:t xml:space="preserve"> (2022)</w:t>
      </w:r>
      <w:r>
        <w:t xml:space="preserve"> halten es für „</w:t>
      </w:r>
      <w:r w:rsidRPr="00BF2E34">
        <w:t>verwunderlich, dass es in den bisherigen Veröffentlichungen der TRWG keine weiterführenden Informationen dazu gibt, wie eine mögliche Zusammenarbeit des ISSB mit der EU-Kommission und deren geplantem Standardsetter - der EFRAG - aussehen könnte</w:t>
      </w:r>
      <w:r>
        <w:t>“ (S. 104).</w:t>
      </w:r>
    </w:p>
    <w:p w14:paraId="5C6BD1BA" w14:textId="72942E51" w:rsidR="00E86FF2" w:rsidRPr="004F740C" w:rsidRDefault="00CD246A" w:rsidP="00BF2E34">
      <w:r w:rsidRPr="004F740C">
        <w:t>Achten Sie bei der Verwendung von wissenschaftlicher Literatur darauf, dass Sie Primärquellen verwenden; Sekundärdaten sind nur unter bestimmten Umständen zulässig und sollten mit Ihrem Betreuer besprochen werden.</w:t>
      </w:r>
      <w:r w:rsidR="00E86FF2" w:rsidRPr="004F740C">
        <w:t xml:space="preserve"> </w:t>
      </w:r>
    </w:p>
    <w:p w14:paraId="108A0B60" w14:textId="319D1EBA" w:rsidR="002E1E0D" w:rsidRPr="004F740C" w:rsidRDefault="00CD246A" w:rsidP="00CD246A">
      <w:pPr>
        <w:pStyle w:val="berschrift3"/>
      </w:pPr>
      <w:bookmarkStart w:id="19" w:name="_Toc108435983"/>
      <w:r w:rsidRPr="004F740C">
        <w:t>Literaturverzeichnis</w:t>
      </w:r>
      <w:bookmarkEnd w:id="19"/>
    </w:p>
    <w:p w14:paraId="0201A76E" w14:textId="60F0A32C" w:rsidR="004C3EFE" w:rsidRDefault="00CD246A" w:rsidP="002E1E0D">
      <w:r w:rsidRPr="004F740C">
        <w:t>Die Literatur muss in alphabetischer Reihenfolge nach dem Namen des</w:t>
      </w:r>
      <w:r w:rsidR="007E2B84">
        <w:t xml:space="preserve"> Erstautor</w:t>
      </w:r>
      <w:r w:rsidR="00154B3A">
        <w:t xml:space="preserve">s </w:t>
      </w:r>
      <w:r w:rsidRPr="004F740C">
        <w:t>geordnet werden. Bei mehreren Veröffentlichungen eines</w:t>
      </w:r>
      <w:r w:rsidR="007E2B84">
        <w:t xml:space="preserve"> Autors </w:t>
      </w:r>
      <w:r w:rsidRPr="004F740C">
        <w:t xml:space="preserve">wird nach dem Jahr der Veröffentlichung sortiert. Bei mehreren Veröffentlichungen im gleichen Jahr werden Kleinbuchstaben verwendet (z.B. </w:t>
      </w:r>
      <w:r w:rsidR="009009C2" w:rsidRPr="00A260AB">
        <w:t>Müller 2018</w:t>
      </w:r>
      <w:r w:rsidRPr="00A260AB">
        <w:t>a</w:t>
      </w:r>
      <w:r w:rsidR="0028766E">
        <w:t>; Müller 2018b</w:t>
      </w:r>
      <w:r w:rsidRPr="00A260AB">
        <w:t>).</w:t>
      </w:r>
      <w:r w:rsidRPr="004F740C">
        <w:t xml:space="preserve"> Beispiele für die Zitierung verschiedener Quellen finden Sie im Literaturverzeichnis dieses Textes.</w:t>
      </w:r>
    </w:p>
    <w:p w14:paraId="363DAC18" w14:textId="60B6B45B" w:rsidR="00EE5ABB" w:rsidRDefault="00EE5ABB" w:rsidP="002E1E0D"/>
    <w:p w14:paraId="5C31F0C8" w14:textId="49ED965A" w:rsidR="00EE5ABB" w:rsidRDefault="00EE5ABB" w:rsidP="002E1E0D"/>
    <w:p w14:paraId="3AADE385" w14:textId="0A7C3098" w:rsidR="00EE5ABB" w:rsidRDefault="00EE5ABB" w:rsidP="002E1E0D"/>
    <w:p w14:paraId="5960F58F" w14:textId="77777777" w:rsidR="00EE5ABB" w:rsidRPr="004F740C" w:rsidRDefault="00EE5ABB" w:rsidP="002E1E0D"/>
    <w:p w14:paraId="7F555244" w14:textId="4DB6F2D6" w:rsidR="00CD246A" w:rsidRPr="004F740C" w:rsidRDefault="00CD246A" w:rsidP="00CD246A">
      <w:pPr>
        <w:pStyle w:val="berschrift2"/>
      </w:pPr>
      <w:bookmarkStart w:id="20" w:name="_Toc108435984"/>
      <w:r w:rsidRPr="004F740C">
        <w:t>Auflistungen/Nummerierungen</w:t>
      </w:r>
      <w:bookmarkEnd w:id="20"/>
    </w:p>
    <w:p w14:paraId="0741E93A" w14:textId="0BF0858F" w:rsidR="00CD246A" w:rsidRPr="004F740C" w:rsidRDefault="00CD246A" w:rsidP="00CD246A">
      <w:r w:rsidRPr="004F740C">
        <w:t>Für Nummerierungen oder Aufzählungen können Sie entweder Aufzählungspunkte oder arabische Zahlen verwenden.</w:t>
      </w:r>
    </w:p>
    <w:p w14:paraId="069D068E" w14:textId="4C86E2CF" w:rsidR="00CD246A" w:rsidRPr="00CD246A" w:rsidRDefault="00CD246A" w:rsidP="00CD246A">
      <w:r w:rsidRPr="004F740C">
        <w:t>Die erste Möglichkeit sieht wie folgt aus</w:t>
      </w:r>
      <w:r w:rsidRPr="00CD246A">
        <w:t>:</w:t>
      </w:r>
    </w:p>
    <w:p w14:paraId="511116B4" w14:textId="77777777" w:rsidR="00CD246A" w:rsidRPr="0002137A" w:rsidRDefault="00CD246A" w:rsidP="00CD246A">
      <w:pPr>
        <w:pStyle w:val="Listenabsatz"/>
        <w:numPr>
          <w:ilvl w:val="0"/>
          <w:numId w:val="5"/>
        </w:numPr>
        <w:rPr>
          <w:lang w:val="en-US"/>
        </w:rPr>
      </w:pPr>
      <w:r w:rsidRPr="0002137A">
        <w:rPr>
          <w:lang w:val="en-US"/>
        </w:rPr>
        <w:t>…</w:t>
      </w:r>
    </w:p>
    <w:p w14:paraId="17A0DC2C" w14:textId="77777777" w:rsidR="00CD246A" w:rsidRPr="0002137A" w:rsidRDefault="00CD246A" w:rsidP="00CD246A">
      <w:pPr>
        <w:pStyle w:val="Listenabsatz"/>
        <w:numPr>
          <w:ilvl w:val="0"/>
          <w:numId w:val="5"/>
        </w:numPr>
        <w:rPr>
          <w:lang w:val="en-US"/>
        </w:rPr>
      </w:pPr>
      <w:r w:rsidRPr="0002137A">
        <w:rPr>
          <w:lang w:val="en-US"/>
        </w:rPr>
        <w:t>…</w:t>
      </w:r>
    </w:p>
    <w:p w14:paraId="112B433A" w14:textId="7F0581BE" w:rsidR="00CD246A" w:rsidRPr="00CD246A" w:rsidRDefault="00CD246A" w:rsidP="00CD246A">
      <w:r w:rsidRPr="00CD246A">
        <w:t>Die zweite Möglichkeit sieht folgendermaßen aus:</w:t>
      </w:r>
    </w:p>
    <w:p w14:paraId="43BEC73C" w14:textId="77777777" w:rsidR="00CD246A" w:rsidRPr="0002137A" w:rsidRDefault="00CD246A" w:rsidP="00CD246A">
      <w:pPr>
        <w:pStyle w:val="Listenabsatz"/>
        <w:numPr>
          <w:ilvl w:val="0"/>
          <w:numId w:val="6"/>
        </w:numPr>
        <w:rPr>
          <w:lang w:val="en-US"/>
        </w:rPr>
      </w:pPr>
      <w:r w:rsidRPr="0002137A">
        <w:rPr>
          <w:lang w:val="en-US"/>
        </w:rPr>
        <w:t>…</w:t>
      </w:r>
    </w:p>
    <w:p w14:paraId="08EE275C" w14:textId="77777777" w:rsidR="00CD246A" w:rsidRPr="0002137A" w:rsidRDefault="00CD246A" w:rsidP="00CD246A">
      <w:pPr>
        <w:pStyle w:val="Listenabsatz"/>
        <w:numPr>
          <w:ilvl w:val="0"/>
          <w:numId w:val="6"/>
        </w:numPr>
        <w:rPr>
          <w:lang w:val="en-US"/>
        </w:rPr>
      </w:pPr>
      <w:r w:rsidRPr="0002137A">
        <w:rPr>
          <w:lang w:val="en-US"/>
        </w:rPr>
        <w:t>…</w:t>
      </w:r>
    </w:p>
    <w:p w14:paraId="4BC03448" w14:textId="36A61B37" w:rsidR="00CD246A" w:rsidRPr="00362EC9" w:rsidRDefault="00CD246A" w:rsidP="00CD246A">
      <w:pPr>
        <w:spacing w:after="0" w:line="240" w:lineRule="auto"/>
        <w:jc w:val="left"/>
      </w:pPr>
      <w:r>
        <w:br w:type="page"/>
      </w:r>
    </w:p>
    <w:p w14:paraId="3F7AE8F6" w14:textId="74E8860A" w:rsidR="00ED085F" w:rsidRPr="00362EC9" w:rsidRDefault="004C3EFE" w:rsidP="00ED085F">
      <w:pPr>
        <w:pStyle w:val="berschrift1"/>
      </w:pPr>
      <w:bookmarkStart w:id="21" w:name="_Toc108435985"/>
      <w:r w:rsidRPr="00362EC9">
        <w:t>Thesenförmige Zusammenfassung</w:t>
      </w:r>
      <w:bookmarkEnd w:id="21"/>
    </w:p>
    <w:p w14:paraId="6D6DF209" w14:textId="35ED7C77" w:rsidR="001F751C" w:rsidRPr="00362EC9" w:rsidRDefault="002371D1" w:rsidP="00ED085F">
      <w:r w:rsidRPr="00362EC9">
        <w:t>Die Masterarbeit ist üblicherweise mit einer thesenförmigen Zusammenfassung zu beschließen. Hierbei handelt es sich um eine Zusammenfassung der wichtigsten Ergebnisse der Arbeit in Form durchnummerierter Thesen. Die Gewichtung der Thesen ist dabei nicht zwingend am Anteil einzelner Inhalte an der Arbeit auszurichten, vielmehr sollen hier die aus Sicht des</w:t>
      </w:r>
      <w:r w:rsidR="003D5955">
        <w:t xml:space="preserve"> Verfassers</w:t>
      </w:r>
      <w:r w:rsidRPr="00362EC9">
        <w:t xml:space="preserve"> wichtigsten Ergebnisse zusammenfassend wiedergegeben werden. Daher wird typischerweise den würdigenden Teilen der Arbeit verhältnismäßig mehr Platz einzuräumen sein als den deskriptiven. Ein sachkundiger Leser soll sich auf Grundlage der </w:t>
      </w:r>
      <w:r w:rsidR="00154B3A">
        <w:t>t</w:t>
      </w:r>
      <w:r w:rsidRPr="00362EC9">
        <w:t>hesenförmigen Zusammenfassung ein Bild von den Inhalten und Ergebnissen der Arbeit verschaffen können. Die thesenförmige Zusammenfassung bietet dem Verfasser die Gelegenheit, die Ergebnisse der Arbeit in einen weiter gefassten Zusammenhang einzuordnen und neue Akzente zu setzen. Insofern bietet sie auch einen Raum, die Ergebnisse der Arbeit nochmals aus einem neuen Blickwinkel zu betrachten.</w:t>
      </w:r>
    </w:p>
    <w:p w14:paraId="3A7754DF" w14:textId="10CE92AC" w:rsidR="001F751C" w:rsidRPr="00362EC9" w:rsidRDefault="001F751C" w:rsidP="00ED085F">
      <w:pPr>
        <w:sectPr w:rsidR="001F751C" w:rsidRPr="00362EC9" w:rsidSect="001273CB">
          <w:pgSz w:w="11900" w:h="16840"/>
          <w:pgMar w:top="1418" w:right="1418" w:bottom="1418" w:left="2268" w:header="709" w:footer="709" w:gutter="0"/>
          <w:pgNumType w:start="1"/>
          <w:cols w:space="708"/>
          <w:docGrid w:linePitch="360"/>
        </w:sectPr>
      </w:pPr>
    </w:p>
    <w:p w14:paraId="3118DDB7" w14:textId="225D9956" w:rsidR="001F751C" w:rsidRPr="00362EC9" w:rsidRDefault="004C3EFE" w:rsidP="005A451A">
      <w:pPr>
        <w:pStyle w:val="berschrift1"/>
        <w:numPr>
          <w:ilvl w:val="0"/>
          <w:numId w:val="0"/>
        </w:numPr>
        <w:spacing w:before="0"/>
        <w:ind w:left="431" w:hanging="431"/>
      </w:pPr>
      <w:bookmarkStart w:id="22" w:name="_Toc108435986"/>
      <w:r w:rsidRPr="00362EC9">
        <w:t>Literaturverzeichnis</w:t>
      </w:r>
      <w:bookmarkEnd w:id="22"/>
    </w:p>
    <w:p w14:paraId="4156949E" w14:textId="36826EA0" w:rsidR="004F740C" w:rsidRPr="004F740C" w:rsidRDefault="004F740C" w:rsidP="004F740C">
      <w:r w:rsidRPr="004F740C">
        <w:t>Das Literaturverzeichnis wird nicht getrennt für verschiedene Arten von Quellen (Bücher, Aufsätze, Websites usw.) erstellt. Die Quellen werden hier nur getrennt aufgeführt, um zu verdeutlichen, dass verschiedene Arten von Quellen unterschiedliche Zitate erfordern. Bitte beachten Sie auch A</w:t>
      </w:r>
      <w:r w:rsidR="00F11966">
        <w:t>bschnitt 2.7</w:t>
      </w:r>
      <w:r w:rsidRPr="004F740C">
        <w:t>.2.</w:t>
      </w:r>
    </w:p>
    <w:p w14:paraId="3190586D" w14:textId="52B53204" w:rsidR="004F740C" w:rsidRPr="004F740C" w:rsidRDefault="004F740C" w:rsidP="004F740C">
      <w:r w:rsidRPr="004F740C">
        <w:t xml:space="preserve">Um die </w:t>
      </w:r>
      <w:r>
        <w:t>Handhabung</w:t>
      </w:r>
      <w:r w:rsidRPr="004F740C">
        <w:t xml:space="preserve"> der Literatur zu vereinfachen, gibt es spezielle Literaturverwaltungsprogramme wie Citavi, Zotero oder Mendeley mit Plug-ins oder Add-ins für Word. Die Verwendung solcher Programme wird dringend empfohlen.</w:t>
      </w:r>
    </w:p>
    <w:p w14:paraId="154DF329" w14:textId="31DB40C4" w:rsidR="004F740C" w:rsidRDefault="004F740C" w:rsidP="004F740C">
      <w:r w:rsidRPr="004F740C">
        <w:t xml:space="preserve">Alternativ können Sie auch </w:t>
      </w:r>
      <w:r w:rsidR="005D61FF">
        <w:t xml:space="preserve">das </w:t>
      </w:r>
      <w:r w:rsidR="005D61FF" w:rsidRPr="005D61FF">
        <w:t>Literaturverwaltungsprogramm</w:t>
      </w:r>
      <w:r w:rsidR="005D61FF">
        <w:t xml:space="preserve"> von Word nutzen, mit dem</w:t>
      </w:r>
      <w:r w:rsidRPr="004F740C">
        <w:t xml:space="preserve"> Sie automatisch ein Literaturverzeichnis e</w:t>
      </w:r>
      <w:r>
        <w:t xml:space="preserve">rstellen können. </w:t>
      </w:r>
    </w:p>
    <w:p w14:paraId="57174CDF" w14:textId="77777777" w:rsidR="004F740C" w:rsidRPr="004F740C" w:rsidRDefault="004F740C" w:rsidP="004F740C"/>
    <w:p w14:paraId="6A762DC1" w14:textId="00B4CCED" w:rsidR="004F740C" w:rsidRPr="007E2B84" w:rsidRDefault="005D61FF" w:rsidP="004F740C">
      <w:pPr>
        <w:spacing w:before="240" w:after="80"/>
        <w:rPr>
          <w:b/>
          <w:lang w:val="en-GB"/>
        </w:rPr>
      </w:pPr>
      <w:r w:rsidRPr="007E2B84">
        <w:rPr>
          <w:b/>
          <w:lang w:val="en-GB"/>
        </w:rPr>
        <w:t>Artikel in Fachzeitschriften und Magazinen</w:t>
      </w:r>
    </w:p>
    <w:p w14:paraId="52C6385A" w14:textId="37A5A33B" w:rsidR="004F740C" w:rsidRPr="00C57AFC" w:rsidRDefault="00C57AFC" w:rsidP="004F740C">
      <w:pPr>
        <w:autoSpaceDE w:val="0"/>
        <w:autoSpaceDN w:val="0"/>
        <w:adjustRightInd w:val="0"/>
        <w:spacing w:after="0"/>
        <w:ind w:left="705" w:hanging="705"/>
        <w:rPr>
          <w:rFonts w:eastAsia="Times New Roman" w:cs="Times New Roman"/>
          <w:lang w:val="en-US" w:eastAsia="de-DE"/>
        </w:rPr>
      </w:pPr>
      <w:r w:rsidRPr="007E2B84">
        <w:rPr>
          <w:rFonts w:eastAsia="Times New Roman" w:cs="Times New Roman"/>
          <w:lang w:val="en-GB" w:eastAsia="de-DE"/>
        </w:rPr>
        <w:t>Badertscher, B</w:t>
      </w:r>
      <w:r w:rsidR="004F740C" w:rsidRPr="007E2B84">
        <w:rPr>
          <w:rFonts w:eastAsia="Times New Roman" w:cs="Times New Roman"/>
          <w:lang w:val="en-GB" w:eastAsia="de-DE"/>
        </w:rPr>
        <w:t xml:space="preserve">., </w:t>
      </w:r>
      <w:r w:rsidRPr="007E2B84">
        <w:rPr>
          <w:rFonts w:eastAsia="Times New Roman" w:cs="Times New Roman"/>
          <w:lang w:val="en-GB" w:eastAsia="de-DE"/>
        </w:rPr>
        <w:t>Shroff, N</w:t>
      </w:r>
      <w:r w:rsidR="004F740C" w:rsidRPr="007E2B84">
        <w:rPr>
          <w:rFonts w:eastAsia="Times New Roman" w:cs="Times New Roman"/>
          <w:lang w:val="en-GB" w:eastAsia="de-DE"/>
        </w:rPr>
        <w:t>.</w:t>
      </w:r>
      <w:r w:rsidRPr="007E2B84">
        <w:rPr>
          <w:rFonts w:eastAsia="Times New Roman" w:cs="Times New Roman"/>
          <w:lang w:val="en-GB" w:eastAsia="de-DE"/>
        </w:rPr>
        <w:t xml:space="preserve"> and</w:t>
      </w:r>
      <w:r w:rsidR="004F740C" w:rsidRPr="007E2B84">
        <w:rPr>
          <w:rFonts w:eastAsia="Times New Roman" w:cs="Times New Roman"/>
          <w:lang w:val="en-GB" w:eastAsia="de-DE"/>
        </w:rPr>
        <w:t xml:space="preserve"> </w:t>
      </w:r>
      <w:r w:rsidRPr="007E2B84">
        <w:rPr>
          <w:rFonts w:eastAsia="Times New Roman" w:cs="Times New Roman"/>
          <w:lang w:val="en-GB" w:eastAsia="de-DE"/>
        </w:rPr>
        <w:t>White, H</w:t>
      </w:r>
      <w:r w:rsidR="004F740C" w:rsidRPr="007E2B84">
        <w:rPr>
          <w:rFonts w:eastAsia="Times New Roman" w:cs="Times New Roman"/>
          <w:lang w:val="en-GB" w:eastAsia="de-DE"/>
        </w:rPr>
        <w:t>.</w:t>
      </w:r>
      <w:r w:rsidRPr="007E2B84">
        <w:rPr>
          <w:rFonts w:eastAsia="Times New Roman" w:cs="Times New Roman"/>
          <w:lang w:val="en-GB" w:eastAsia="de-DE"/>
        </w:rPr>
        <w:t xml:space="preserve"> D.</w:t>
      </w:r>
      <w:r w:rsidR="004F740C" w:rsidRPr="007E2B84">
        <w:rPr>
          <w:rFonts w:eastAsia="Times New Roman" w:cs="Times New Roman"/>
          <w:lang w:val="en-GB" w:eastAsia="de-DE"/>
        </w:rPr>
        <w:t xml:space="preserve"> </w:t>
      </w:r>
      <w:r w:rsidRPr="007E2B84">
        <w:rPr>
          <w:rFonts w:eastAsia="Times New Roman" w:cs="Times New Roman"/>
          <w:lang w:val="en-GB" w:eastAsia="de-DE"/>
        </w:rPr>
        <w:t>(2013)</w:t>
      </w:r>
      <w:r w:rsidR="004F740C" w:rsidRPr="007E2B84">
        <w:rPr>
          <w:rFonts w:eastAsia="Times New Roman" w:cs="Times New Roman"/>
          <w:lang w:val="en-GB" w:eastAsia="de-DE"/>
        </w:rPr>
        <w:t xml:space="preserve"> </w:t>
      </w:r>
      <w:r w:rsidRPr="007E2B84">
        <w:rPr>
          <w:rFonts w:eastAsia="Times New Roman" w:cs="Times New Roman"/>
          <w:lang w:val="en-GB" w:eastAsia="de-DE"/>
        </w:rPr>
        <w:t>´</w:t>
      </w:r>
      <w:r w:rsidRPr="007E2B84">
        <w:rPr>
          <w:lang w:val="en-GB"/>
        </w:rPr>
        <w:t>Externalities of public firm presence: Evidence from private firms' investment decisions´,</w:t>
      </w:r>
      <w:r w:rsidR="004F740C" w:rsidRPr="00C57AFC">
        <w:rPr>
          <w:rFonts w:eastAsia="Times New Roman" w:cs="Times New Roman"/>
          <w:lang w:val="en-US" w:eastAsia="de-DE"/>
        </w:rPr>
        <w:t xml:space="preserve"> </w:t>
      </w:r>
      <w:r w:rsidRPr="007E2B84">
        <w:rPr>
          <w:i/>
          <w:lang w:val="en-GB"/>
        </w:rPr>
        <w:t>Journal of Financial Economics</w:t>
      </w:r>
      <w:r>
        <w:rPr>
          <w:rFonts w:eastAsia="Times New Roman" w:cs="Times New Roman"/>
          <w:i/>
          <w:lang w:val="en-US" w:eastAsia="de-DE"/>
        </w:rPr>
        <w:t>,</w:t>
      </w:r>
      <w:r w:rsidR="004F740C" w:rsidRPr="00C57AFC">
        <w:rPr>
          <w:rFonts w:eastAsia="Times New Roman" w:cs="Times New Roman"/>
          <w:i/>
          <w:lang w:val="en-US" w:eastAsia="de-DE"/>
        </w:rPr>
        <w:t xml:space="preserve"> </w:t>
      </w:r>
      <w:r>
        <w:rPr>
          <w:rFonts w:eastAsia="Times New Roman" w:cs="Times New Roman"/>
          <w:lang w:val="en-US" w:eastAsia="de-DE"/>
        </w:rPr>
        <w:t>109(3</w:t>
      </w:r>
      <w:r w:rsidR="004F740C" w:rsidRPr="00C57AFC">
        <w:rPr>
          <w:rFonts w:eastAsia="Times New Roman" w:cs="Times New Roman"/>
          <w:lang w:val="en-US" w:eastAsia="de-DE"/>
        </w:rPr>
        <w:t xml:space="preserve">), </w:t>
      </w:r>
      <w:r>
        <w:rPr>
          <w:rFonts w:eastAsia="Times New Roman" w:cs="Times New Roman"/>
          <w:lang w:val="en-US" w:eastAsia="de-DE"/>
        </w:rPr>
        <w:t xml:space="preserve">pp. </w:t>
      </w:r>
      <w:r w:rsidRPr="007E2B84">
        <w:rPr>
          <w:lang w:val="en-GB"/>
        </w:rPr>
        <w:t>682-706</w:t>
      </w:r>
      <w:r w:rsidR="004F740C" w:rsidRPr="00C57AFC">
        <w:rPr>
          <w:rFonts w:eastAsia="Times New Roman" w:cs="Times New Roman"/>
          <w:lang w:val="en-US" w:eastAsia="de-DE"/>
        </w:rPr>
        <w:t>.</w:t>
      </w:r>
    </w:p>
    <w:p w14:paraId="17590232" w14:textId="36745EAD" w:rsidR="00C57AFC" w:rsidRPr="007E2B84" w:rsidRDefault="00C57AFC" w:rsidP="00C57AFC">
      <w:pPr>
        <w:autoSpaceDE w:val="0"/>
        <w:autoSpaceDN w:val="0"/>
        <w:adjustRightInd w:val="0"/>
        <w:spacing w:after="0"/>
        <w:ind w:left="705" w:hanging="705"/>
        <w:rPr>
          <w:rFonts w:eastAsia="Times New Roman"/>
          <w:lang w:val="en-GB" w:eastAsia="de-DE"/>
        </w:rPr>
      </w:pPr>
      <w:r w:rsidRPr="007E2B84">
        <w:rPr>
          <w:rFonts w:eastAsia="Times New Roman" w:cs="Times New Roman"/>
          <w:lang w:val="en-GB" w:eastAsia="de-DE"/>
        </w:rPr>
        <w:t>Minnis, M</w:t>
      </w:r>
      <w:r w:rsidR="004F740C" w:rsidRPr="007E2B84">
        <w:rPr>
          <w:rFonts w:eastAsia="Times New Roman" w:cs="Times New Roman"/>
          <w:lang w:val="en-GB" w:eastAsia="de-DE"/>
        </w:rPr>
        <w:t>.</w:t>
      </w:r>
      <w:r w:rsidRPr="007E2B84">
        <w:rPr>
          <w:rFonts w:eastAsia="Times New Roman" w:cs="Times New Roman"/>
          <w:lang w:val="en-GB" w:eastAsia="de-DE"/>
        </w:rPr>
        <w:t xml:space="preserve"> and Shroff, N. (2017) ´Why Regulate Private Firm Disclosure and Auditing?´, </w:t>
      </w:r>
      <w:r w:rsidRPr="007E2B84">
        <w:rPr>
          <w:rFonts w:eastAsia="Times New Roman" w:cs="Times New Roman"/>
          <w:i/>
          <w:lang w:val="en-GB" w:eastAsia="de-DE"/>
        </w:rPr>
        <w:t>Accounting and Business Research</w:t>
      </w:r>
      <w:r w:rsidRPr="007E2B84">
        <w:rPr>
          <w:rFonts w:eastAsia="Times New Roman" w:cs="Times New Roman"/>
          <w:lang w:val="en-GB" w:eastAsia="de-DE"/>
        </w:rPr>
        <w:t>, 47(5</w:t>
      </w:r>
      <w:r w:rsidR="004F740C" w:rsidRPr="007E2B84">
        <w:rPr>
          <w:rFonts w:eastAsia="Times New Roman" w:cs="Times New Roman"/>
          <w:lang w:val="en-GB" w:eastAsia="de-DE"/>
        </w:rPr>
        <w:t xml:space="preserve">), </w:t>
      </w:r>
      <w:r w:rsidRPr="007E2B84">
        <w:rPr>
          <w:rFonts w:eastAsia="Times New Roman" w:cs="Times New Roman"/>
          <w:lang w:val="en-GB" w:eastAsia="de-DE"/>
        </w:rPr>
        <w:t>pp. 473-502</w:t>
      </w:r>
      <w:r w:rsidR="004F740C" w:rsidRPr="007E2B84">
        <w:rPr>
          <w:rFonts w:eastAsia="Times New Roman" w:cs="Times New Roman"/>
          <w:lang w:val="en-GB" w:eastAsia="de-DE"/>
        </w:rPr>
        <w:t>.</w:t>
      </w:r>
      <w:r w:rsidRPr="007E2B84">
        <w:rPr>
          <w:rFonts w:eastAsia="Times New Roman" w:cs="Times New Roman"/>
          <w:lang w:val="en-GB" w:eastAsia="de-DE"/>
        </w:rPr>
        <w:t xml:space="preserve"> </w:t>
      </w:r>
      <w:hyperlink r:id="rId11" w:history="1">
        <w:r w:rsidR="00A260AB" w:rsidRPr="007E2B84">
          <w:rPr>
            <w:rFonts w:eastAsia="Times New Roman"/>
            <w:lang w:val="en-GB" w:eastAsia="de-DE"/>
          </w:rPr>
          <w:t>doi:</w:t>
        </w:r>
        <w:r w:rsidRPr="007E2B84">
          <w:rPr>
            <w:rFonts w:eastAsia="Times New Roman"/>
            <w:lang w:val="en-GB" w:eastAsia="de-DE"/>
          </w:rPr>
          <w:t>10.1080/00014788.2017.1303962</w:t>
        </w:r>
      </w:hyperlink>
    </w:p>
    <w:p w14:paraId="0F9BD491" w14:textId="5C47805B" w:rsidR="0097468F" w:rsidRPr="007E2B84" w:rsidRDefault="0097468F" w:rsidP="00EE1580">
      <w:pPr>
        <w:autoSpaceDE w:val="0"/>
        <w:autoSpaceDN w:val="0"/>
        <w:adjustRightInd w:val="0"/>
        <w:spacing w:after="0"/>
        <w:ind w:left="705" w:hanging="705"/>
        <w:rPr>
          <w:rFonts w:eastAsia="Times New Roman"/>
          <w:lang w:val="en-GB" w:eastAsia="de-DE"/>
        </w:rPr>
      </w:pPr>
      <w:r w:rsidRPr="007E2B84">
        <w:rPr>
          <w:rFonts w:eastAsia="Times New Roman" w:cs="Times New Roman"/>
          <w:lang w:val="en-GB" w:eastAsia="de-DE"/>
        </w:rPr>
        <w:t xml:space="preserve">Goldstein, I. and Yang, L. (2017) ´Information Disclosure in Financial Markets´, </w:t>
      </w:r>
      <w:r w:rsidRPr="007E2B84">
        <w:rPr>
          <w:rFonts w:eastAsia="Times New Roman" w:cs="Times New Roman"/>
          <w:i/>
          <w:lang w:val="en-GB" w:eastAsia="de-DE"/>
        </w:rPr>
        <w:t>Annual Review of Financial Economics</w:t>
      </w:r>
      <w:r w:rsidRPr="007E2B84">
        <w:rPr>
          <w:rFonts w:eastAsia="Times New Roman" w:cs="Times New Roman"/>
          <w:lang w:val="en-GB" w:eastAsia="de-DE"/>
        </w:rPr>
        <w:t xml:space="preserve">, </w:t>
      </w:r>
      <w:r w:rsidR="00EE1580" w:rsidRPr="007E2B84">
        <w:rPr>
          <w:rFonts w:eastAsia="Times New Roman" w:cs="Times New Roman"/>
          <w:lang w:val="en-GB" w:eastAsia="de-DE"/>
        </w:rPr>
        <w:t>9</w:t>
      </w:r>
      <w:r w:rsidRPr="007E2B84">
        <w:rPr>
          <w:rFonts w:eastAsia="Times New Roman" w:cs="Times New Roman"/>
          <w:lang w:val="en-GB" w:eastAsia="de-DE"/>
        </w:rPr>
        <w:t>(</w:t>
      </w:r>
      <w:r w:rsidR="00EE1580" w:rsidRPr="007E2B84">
        <w:rPr>
          <w:rFonts w:eastAsia="Times New Roman" w:cs="Times New Roman"/>
          <w:lang w:val="en-GB" w:eastAsia="de-DE"/>
        </w:rPr>
        <w:t>1</w:t>
      </w:r>
      <w:r w:rsidRPr="007E2B84">
        <w:rPr>
          <w:rFonts w:eastAsia="Times New Roman" w:cs="Times New Roman"/>
          <w:lang w:val="en-GB" w:eastAsia="de-DE"/>
        </w:rPr>
        <w:t xml:space="preserve">), pp. 101–125. </w:t>
      </w:r>
      <w:hyperlink r:id="rId12" w:history="1">
        <w:r w:rsidRPr="007E2B84">
          <w:rPr>
            <w:rFonts w:eastAsia="Times New Roman"/>
            <w:lang w:val="en-GB" w:eastAsia="de-DE"/>
          </w:rPr>
          <w:t>doi:</w:t>
        </w:r>
        <w:r w:rsidR="00EE1580" w:rsidRPr="007E2B84">
          <w:rPr>
            <w:rFonts w:eastAsia="Times New Roman"/>
            <w:lang w:val="en-GB" w:eastAsia="de-DE"/>
          </w:rPr>
          <w:t>10.2139/ssrn.2927013</w:t>
        </w:r>
      </w:hyperlink>
    </w:p>
    <w:p w14:paraId="196CBC79" w14:textId="118ED38C" w:rsidR="004F740C" w:rsidRDefault="00EE1580" w:rsidP="00EE1580">
      <w:pPr>
        <w:autoSpaceDE w:val="0"/>
        <w:autoSpaceDN w:val="0"/>
        <w:adjustRightInd w:val="0"/>
        <w:spacing w:after="0"/>
        <w:ind w:left="705" w:hanging="705"/>
        <w:rPr>
          <w:rFonts w:eastAsia="Times New Roman"/>
          <w:lang w:eastAsia="de-DE"/>
        </w:rPr>
      </w:pPr>
      <w:r w:rsidRPr="007E2B84">
        <w:rPr>
          <w:rFonts w:eastAsia="Times New Roman" w:cs="Times New Roman"/>
          <w:lang w:val="en-GB" w:eastAsia="de-DE"/>
        </w:rPr>
        <w:t xml:space="preserve">Admati, A. R. and </w:t>
      </w:r>
      <w:r w:rsidRPr="007E2B84">
        <w:rPr>
          <w:lang w:val="en-GB"/>
        </w:rPr>
        <w:t>Pfleiderer</w:t>
      </w:r>
      <w:r w:rsidRPr="007E2B84">
        <w:rPr>
          <w:rFonts w:eastAsia="Times New Roman" w:cs="Times New Roman"/>
          <w:lang w:val="en-GB" w:eastAsia="de-DE"/>
        </w:rPr>
        <w:t xml:space="preserve">, P. (2000) ´Forcing Firms to Talk: Financial Disclosure Regulation and Externalities´, </w:t>
      </w:r>
      <w:r w:rsidRPr="007E2B84">
        <w:rPr>
          <w:rFonts w:eastAsia="Times New Roman" w:cs="Times New Roman"/>
          <w:i/>
          <w:lang w:val="en-GB" w:eastAsia="de-DE"/>
        </w:rPr>
        <w:t>The Review of Financial Studies</w:t>
      </w:r>
      <w:r w:rsidRPr="007E2B84">
        <w:rPr>
          <w:rFonts w:eastAsia="Times New Roman" w:cs="Times New Roman"/>
          <w:lang w:val="en-GB" w:eastAsia="de-DE"/>
        </w:rPr>
        <w:t xml:space="preserve">, 13(3), pp. 479–519. </w:t>
      </w:r>
      <w:hyperlink r:id="rId13" w:history="1">
        <w:r>
          <w:rPr>
            <w:rFonts w:eastAsia="Times New Roman"/>
            <w:lang w:eastAsia="de-DE"/>
          </w:rPr>
          <w:t>doi:</w:t>
        </w:r>
        <w:r w:rsidRPr="00EE1580">
          <w:rPr>
            <w:rFonts w:eastAsia="Times New Roman"/>
            <w:lang w:eastAsia="de-DE"/>
          </w:rPr>
          <w:t xml:space="preserve">10.1093/rfs/13.3.479 </w:t>
        </w:r>
      </w:hyperlink>
    </w:p>
    <w:p w14:paraId="45B69A30" w14:textId="5FA69B8F" w:rsidR="003113CD" w:rsidRPr="00EE1580" w:rsidRDefault="003113CD" w:rsidP="003113CD">
      <w:pPr>
        <w:autoSpaceDE w:val="0"/>
        <w:autoSpaceDN w:val="0"/>
        <w:adjustRightInd w:val="0"/>
        <w:spacing w:after="0"/>
        <w:ind w:left="705" w:hanging="705"/>
        <w:rPr>
          <w:rFonts w:eastAsia="Times New Roman"/>
          <w:lang w:eastAsia="de-DE"/>
        </w:rPr>
      </w:pPr>
      <w:r>
        <w:rPr>
          <w:rFonts w:eastAsia="Times New Roman" w:cs="Times New Roman"/>
          <w:lang w:eastAsia="de-DE"/>
        </w:rPr>
        <w:t>Christ, J., Gaida, A., Kocian, J. and Stappert, C. (2022</w:t>
      </w:r>
      <w:r w:rsidRPr="00C57AFC">
        <w:rPr>
          <w:rFonts w:eastAsia="Times New Roman" w:cs="Times New Roman"/>
          <w:lang w:eastAsia="de-DE"/>
        </w:rPr>
        <w:t>) ´</w:t>
      </w:r>
      <w:r w:rsidRPr="003113CD">
        <w:t xml:space="preserve"> </w:t>
      </w:r>
      <w:r w:rsidRPr="003113CD">
        <w:rPr>
          <w:rFonts w:eastAsia="Times New Roman" w:cs="Times New Roman"/>
          <w:lang w:eastAsia="de-DE"/>
        </w:rPr>
        <w:t>Der International Sustainability Standards Board - Internationale Standards für die Nachhaltigkeitsberichterstattung?</w:t>
      </w:r>
      <w:r w:rsidRPr="00C57AFC">
        <w:rPr>
          <w:rFonts w:eastAsia="Times New Roman" w:cs="Times New Roman"/>
          <w:lang w:eastAsia="de-DE"/>
        </w:rPr>
        <w:t xml:space="preserve">´, </w:t>
      </w:r>
      <w:r w:rsidR="0035670E" w:rsidRPr="0035670E">
        <w:rPr>
          <w:rFonts w:eastAsia="Times New Roman" w:cs="Times New Roman"/>
          <w:i/>
          <w:lang w:eastAsia="de-DE"/>
        </w:rPr>
        <w:t>Zeitschrift für internationale und kapitalmarktorientierte Rechnungslegung</w:t>
      </w:r>
      <w:r w:rsidRPr="00C57AFC">
        <w:rPr>
          <w:rFonts w:eastAsia="Times New Roman" w:cs="Times New Roman"/>
          <w:lang w:eastAsia="de-DE"/>
        </w:rPr>
        <w:t xml:space="preserve">, </w:t>
      </w:r>
      <w:r w:rsidR="0035670E">
        <w:rPr>
          <w:rFonts w:eastAsia="Times New Roman" w:cs="Times New Roman"/>
          <w:lang w:eastAsia="de-DE"/>
        </w:rPr>
        <w:t>Nr. 3</w:t>
      </w:r>
      <w:r w:rsidRPr="00C57AFC">
        <w:rPr>
          <w:rFonts w:eastAsia="Times New Roman" w:cs="Times New Roman"/>
          <w:lang w:eastAsia="de-DE"/>
        </w:rPr>
        <w:t xml:space="preserve">, pp. </w:t>
      </w:r>
      <w:r w:rsidR="0035670E" w:rsidRPr="0035670E">
        <w:rPr>
          <w:rFonts w:eastAsia="Times New Roman" w:cs="Times New Roman"/>
          <w:lang w:eastAsia="de-DE"/>
        </w:rPr>
        <w:t>97-104</w:t>
      </w:r>
      <w:r w:rsidRPr="00C57AFC">
        <w:rPr>
          <w:rFonts w:eastAsia="Times New Roman" w:cs="Times New Roman"/>
          <w:lang w:eastAsia="de-DE"/>
        </w:rPr>
        <w:t xml:space="preserve">. </w:t>
      </w:r>
    </w:p>
    <w:p w14:paraId="685075C6" w14:textId="77777777" w:rsidR="003113CD" w:rsidRPr="00EE1580" w:rsidRDefault="003113CD" w:rsidP="00EE1580">
      <w:pPr>
        <w:autoSpaceDE w:val="0"/>
        <w:autoSpaceDN w:val="0"/>
        <w:adjustRightInd w:val="0"/>
        <w:spacing w:after="0"/>
        <w:ind w:left="705" w:hanging="705"/>
        <w:rPr>
          <w:rFonts w:eastAsia="Times New Roman"/>
          <w:lang w:eastAsia="de-DE"/>
        </w:rPr>
      </w:pPr>
    </w:p>
    <w:p w14:paraId="7C9F7AF8" w14:textId="77777777" w:rsidR="0035670E" w:rsidRPr="007E2B84" w:rsidRDefault="0035670E" w:rsidP="004F740C">
      <w:pPr>
        <w:autoSpaceDE w:val="0"/>
        <w:autoSpaceDN w:val="0"/>
        <w:adjustRightInd w:val="0"/>
        <w:spacing w:before="240" w:after="80"/>
        <w:ind w:left="703" w:hanging="703"/>
        <w:rPr>
          <w:rFonts w:eastAsia="Times New Roman" w:cs="Times New Roman"/>
          <w:b/>
          <w:lang w:eastAsia="de-DE"/>
        </w:rPr>
      </w:pPr>
    </w:p>
    <w:p w14:paraId="0D64AB1B" w14:textId="376D7147" w:rsidR="004F740C" w:rsidRPr="00236C13" w:rsidRDefault="00C027DB" w:rsidP="004F740C">
      <w:pPr>
        <w:autoSpaceDE w:val="0"/>
        <w:autoSpaceDN w:val="0"/>
        <w:adjustRightInd w:val="0"/>
        <w:spacing w:before="240" w:after="80"/>
        <w:ind w:left="703" w:hanging="703"/>
        <w:rPr>
          <w:rFonts w:eastAsia="Times New Roman" w:cs="Times New Roman"/>
          <w:b/>
          <w:lang w:val="en-US" w:eastAsia="de-DE"/>
        </w:rPr>
      </w:pPr>
      <w:r w:rsidRPr="00236C13">
        <w:rPr>
          <w:rFonts w:eastAsia="Times New Roman" w:cs="Times New Roman"/>
          <w:b/>
          <w:lang w:val="en-US" w:eastAsia="de-DE"/>
        </w:rPr>
        <w:t>Aufsätze</w:t>
      </w:r>
      <w:r w:rsidR="005D61FF" w:rsidRPr="00236C13">
        <w:rPr>
          <w:rFonts w:eastAsia="Times New Roman" w:cs="Times New Roman"/>
          <w:b/>
          <w:lang w:val="en-US" w:eastAsia="de-DE"/>
        </w:rPr>
        <w:t xml:space="preserve"> in </w:t>
      </w:r>
      <w:r w:rsidRPr="00236C13">
        <w:rPr>
          <w:rFonts w:eastAsia="Times New Roman" w:cs="Times New Roman"/>
          <w:b/>
          <w:lang w:val="en-US" w:eastAsia="de-DE"/>
        </w:rPr>
        <w:t>Sammelwerken</w:t>
      </w:r>
    </w:p>
    <w:p w14:paraId="3ECC508F" w14:textId="7920A5AC" w:rsidR="004F740C" w:rsidRPr="00236C13" w:rsidRDefault="00D02C06" w:rsidP="00236C13">
      <w:pPr>
        <w:autoSpaceDE w:val="0"/>
        <w:autoSpaceDN w:val="0"/>
        <w:adjustRightInd w:val="0"/>
        <w:spacing w:after="0"/>
        <w:ind w:left="705" w:hanging="705"/>
        <w:rPr>
          <w:rFonts w:eastAsia="Arial" w:cs="Times New Roman"/>
          <w:color w:val="000000"/>
          <w:lang w:val="en-US" w:eastAsia="de-DE"/>
        </w:rPr>
      </w:pPr>
      <w:r w:rsidRPr="00FC3709">
        <w:rPr>
          <w:rFonts w:eastAsia="Arial" w:cs="Times New Roman"/>
          <w:color w:val="000000"/>
          <w:lang w:val="en-US" w:eastAsia="de-DE"/>
        </w:rPr>
        <w:t>Blecker, R. A. (2005):</w:t>
      </w:r>
      <w:r w:rsidR="004F740C" w:rsidRPr="00FC3709">
        <w:rPr>
          <w:rFonts w:eastAsia="Arial" w:cs="Times New Roman"/>
          <w:color w:val="000000"/>
          <w:lang w:val="en-US" w:eastAsia="de-DE"/>
        </w:rPr>
        <w:t xml:space="preserve"> </w:t>
      </w:r>
      <w:r w:rsidRPr="00FC3709">
        <w:rPr>
          <w:lang w:val="en-US"/>
        </w:rPr>
        <w:t>Financial globalization, exchang</w:t>
      </w:r>
      <w:r w:rsidR="00FC3709">
        <w:rPr>
          <w:lang w:val="en-US"/>
        </w:rPr>
        <w:t>e rates and international trade, i</w:t>
      </w:r>
      <w:r w:rsidRPr="00FC3709">
        <w:rPr>
          <w:lang w:val="en-US"/>
        </w:rPr>
        <w:t xml:space="preserve">n </w:t>
      </w:r>
      <w:r w:rsidR="00FC3709" w:rsidRPr="00FC3709">
        <w:rPr>
          <w:i/>
          <w:iCs/>
          <w:lang w:val="en-US"/>
        </w:rPr>
        <w:t>G. A. Epstein</w:t>
      </w:r>
      <w:r w:rsidR="00FC3709" w:rsidRPr="00FC3709">
        <w:rPr>
          <w:lang w:val="en-US"/>
        </w:rPr>
        <w:t xml:space="preserve"> (Hrsg.), </w:t>
      </w:r>
      <w:r w:rsidRPr="00FC3709">
        <w:rPr>
          <w:i/>
          <w:iCs/>
          <w:lang w:val="en-US"/>
        </w:rPr>
        <w:t>Financialization and the World Economy</w:t>
      </w:r>
      <w:r w:rsidR="00FC3709" w:rsidRPr="00FC3709">
        <w:rPr>
          <w:i/>
          <w:iCs/>
          <w:lang w:val="en-US"/>
        </w:rPr>
        <w:t xml:space="preserve">, </w:t>
      </w:r>
      <w:r w:rsidRPr="00FC3709">
        <w:rPr>
          <w:lang w:val="en-US"/>
        </w:rPr>
        <w:t>Cheltenham: Elgar</w:t>
      </w:r>
      <w:r w:rsidR="00FC3709" w:rsidRPr="00FC3709">
        <w:rPr>
          <w:lang w:val="en-US"/>
        </w:rPr>
        <w:t>, 183–209</w:t>
      </w:r>
      <w:r w:rsidRPr="00FC3709">
        <w:rPr>
          <w:lang w:val="en-US"/>
        </w:rPr>
        <w:t>.</w:t>
      </w:r>
    </w:p>
    <w:p w14:paraId="3F3B40B6" w14:textId="6B1DAD2D" w:rsidR="004F740C" w:rsidRPr="007E2B84" w:rsidRDefault="004F740C" w:rsidP="004F740C">
      <w:pPr>
        <w:autoSpaceDE w:val="0"/>
        <w:autoSpaceDN w:val="0"/>
        <w:adjustRightInd w:val="0"/>
        <w:spacing w:before="240" w:after="80"/>
        <w:ind w:left="703" w:hanging="703"/>
        <w:rPr>
          <w:rFonts w:eastAsia="Times New Roman" w:cs="Times New Roman"/>
          <w:b/>
          <w:lang w:val="en-GB" w:eastAsia="de-DE"/>
        </w:rPr>
      </w:pPr>
      <w:r w:rsidRPr="007E2B84">
        <w:rPr>
          <w:rFonts w:eastAsia="Times New Roman" w:cs="Times New Roman"/>
          <w:b/>
          <w:lang w:val="en-GB" w:eastAsia="de-DE"/>
        </w:rPr>
        <w:t>B</w:t>
      </w:r>
      <w:r w:rsidR="005D61FF" w:rsidRPr="007E2B84">
        <w:rPr>
          <w:rFonts w:eastAsia="Times New Roman" w:cs="Times New Roman"/>
          <w:b/>
          <w:lang w:val="en-GB" w:eastAsia="de-DE"/>
        </w:rPr>
        <w:t>ücher</w:t>
      </w:r>
    </w:p>
    <w:p w14:paraId="417708B9" w14:textId="566C0897" w:rsidR="009009C2" w:rsidRPr="007E2B84" w:rsidRDefault="009009C2" w:rsidP="00A260AB">
      <w:pPr>
        <w:autoSpaceDE w:val="0"/>
        <w:autoSpaceDN w:val="0"/>
        <w:adjustRightInd w:val="0"/>
        <w:spacing w:after="0"/>
        <w:ind w:left="705" w:hanging="705"/>
        <w:rPr>
          <w:rFonts w:eastAsia="Times New Roman" w:cs="Times New Roman"/>
          <w:lang w:val="en-GB" w:eastAsia="de-DE"/>
        </w:rPr>
      </w:pPr>
      <w:r w:rsidRPr="007E2B84">
        <w:rPr>
          <w:rFonts w:eastAsia="Times New Roman" w:cs="Times New Roman"/>
          <w:lang w:val="en-GB" w:eastAsia="de-DE"/>
        </w:rPr>
        <w:t>Botzem, S.,</w:t>
      </w:r>
      <w:r w:rsidR="004F740C" w:rsidRPr="007E2B84">
        <w:rPr>
          <w:rFonts w:eastAsia="Times New Roman" w:cs="Times New Roman"/>
          <w:lang w:val="en-GB" w:eastAsia="de-DE"/>
        </w:rPr>
        <w:t xml:space="preserve"> </w:t>
      </w:r>
      <w:r w:rsidRPr="007E2B84">
        <w:rPr>
          <w:rFonts w:eastAsia="Times New Roman" w:cs="Times New Roman"/>
          <w:lang w:val="en-GB" w:eastAsia="de-DE"/>
        </w:rPr>
        <w:t>(2012)</w:t>
      </w:r>
      <w:r w:rsidR="004F740C" w:rsidRPr="007E2B84">
        <w:rPr>
          <w:rFonts w:eastAsia="Times New Roman" w:cs="Times New Roman"/>
          <w:lang w:val="en-GB" w:eastAsia="de-DE"/>
        </w:rPr>
        <w:t xml:space="preserve">. </w:t>
      </w:r>
      <w:r w:rsidRPr="007E2B84">
        <w:rPr>
          <w:rFonts w:eastAsia="Times New Roman" w:cs="Times New Roman"/>
          <w:lang w:val="en-GB" w:eastAsia="de-DE"/>
        </w:rPr>
        <w:t>The politics of accounting regulation. Cheltenham: Edward Elgar Publishing.</w:t>
      </w:r>
    </w:p>
    <w:p w14:paraId="7E67C79F" w14:textId="5C484310" w:rsidR="009009C2" w:rsidRPr="007E2B84" w:rsidRDefault="009009C2" w:rsidP="00A260AB">
      <w:pPr>
        <w:autoSpaceDE w:val="0"/>
        <w:autoSpaceDN w:val="0"/>
        <w:adjustRightInd w:val="0"/>
        <w:spacing w:after="0"/>
        <w:ind w:left="705" w:hanging="705"/>
        <w:rPr>
          <w:rFonts w:eastAsia="Times New Roman" w:cs="Times New Roman"/>
          <w:lang w:val="en-GB" w:eastAsia="de-DE"/>
        </w:rPr>
      </w:pPr>
      <w:r w:rsidRPr="007E2B84">
        <w:rPr>
          <w:rFonts w:eastAsia="Times New Roman" w:cs="Times New Roman"/>
          <w:lang w:val="en-GB" w:eastAsia="de-DE"/>
        </w:rPr>
        <w:t>Camfferman, K. and</w:t>
      </w:r>
      <w:r w:rsidR="004F740C" w:rsidRPr="007E2B84">
        <w:rPr>
          <w:rFonts w:eastAsia="Times New Roman" w:cs="Times New Roman"/>
          <w:lang w:val="en-GB" w:eastAsia="de-DE"/>
        </w:rPr>
        <w:t xml:space="preserve"> </w:t>
      </w:r>
      <w:r w:rsidRPr="007E2B84">
        <w:rPr>
          <w:rFonts w:eastAsia="Times New Roman" w:cs="Times New Roman"/>
          <w:lang w:val="en-GB" w:eastAsia="de-DE"/>
        </w:rPr>
        <w:t>Zeff, S. A</w:t>
      </w:r>
      <w:r w:rsidR="004F740C" w:rsidRPr="007E2B84">
        <w:rPr>
          <w:rFonts w:eastAsia="Times New Roman" w:cs="Times New Roman"/>
          <w:lang w:val="en-GB" w:eastAsia="de-DE"/>
        </w:rPr>
        <w:t xml:space="preserve">. </w:t>
      </w:r>
      <w:r w:rsidRPr="007E2B84">
        <w:rPr>
          <w:rFonts w:eastAsia="Times New Roman" w:cs="Times New Roman"/>
          <w:lang w:val="en-GB" w:eastAsia="de-DE"/>
        </w:rPr>
        <w:t>(2015)</w:t>
      </w:r>
      <w:r w:rsidR="004F740C" w:rsidRPr="007E2B84">
        <w:rPr>
          <w:rFonts w:eastAsia="Times New Roman" w:cs="Times New Roman"/>
          <w:lang w:val="en-GB" w:eastAsia="de-DE"/>
        </w:rPr>
        <w:t xml:space="preserve">. </w:t>
      </w:r>
      <w:r w:rsidRPr="007E2B84">
        <w:rPr>
          <w:rFonts w:eastAsia="Times New Roman" w:cs="Times New Roman"/>
          <w:lang w:val="en-GB" w:eastAsia="de-DE"/>
        </w:rPr>
        <w:t>Aiming for global accounting standards – The International Accounting Standards Board: 2001–2011. Oxford: Oxford University Press.</w:t>
      </w:r>
    </w:p>
    <w:p w14:paraId="74D622F5" w14:textId="77777777" w:rsidR="004F740C" w:rsidRPr="00E26D01" w:rsidRDefault="004F740C" w:rsidP="004F740C">
      <w:pPr>
        <w:autoSpaceDE w:val="0"/>
        <w:autoSpaceDN w:val="0"/>
        <w:adjustRightInd w:val="0"/>
        <w:spacing w:before="240" w:after="80"/>
        <w:ind w:left="703" w:hanging="703"/>
        <w:rPr>
          <w:rFonts w:eastAsia="Times New Roman" w:cs="Times New Roman"/>
          <w:b/>
          <w:lang w:val="en-US" w:eastAsia="de-DE"/>
        </w:rPr>
      </w:pPr>
      <w:r w:rsidRPr="00E26D01">
        <w:rPr>
          <w:rFonts w:eastAsia="Times New Roman" w:cs="Times New Roman"/>
          <w:b/>
          <w:lang w:val="en-US" w:eastAsia="de-DE"/>
        </w:rPr>
        <w:t>Working Papers</w:t>
      </w:r>
    </w:p>
    <w:p w14:paraId="560813D4" w14:textId="676B61F7" w:rsidR="004F740C" w:rsidRPr="00E26D01" w:rsidRDefault="00FC3709" w:rsidP="004F740C">
      <w:pPr>
        <w:autoSpaceDE w:val="0"/>
        <w:autoSpaceDN w:val="0"/>
        <w:adjustRightInd w:val="0"/>
        <w:spacing w:after="180"/>
        <w:ind w:left="703" w:hanging="703"/>
        <w:rPr>
          <w:rFonts w:eastAsia="Times New Roman" w:cs="Times New Roman"/>
          <w:lang w:val="en-US" w:eastAsia="de-DE"/>
        </w:rPr>
      </w:pPr>
      <w:r w:rsidRPr="00E26D01">
        <w:rPr>
          <w:rFonts w:eastAsia="Arial" w:cs="Times New Roman"/>
          <w:color w:val="000000"/>
          <w:lang w:val="en-US" w:eastAsia="de-DE"/>
        </w:rPr>
        <w:t>Kim, C</w:t>
      </w:r>
      <w:r w:rsidR="00E26D01" w:rsidRPr="00E26D01">
        <w:rPr>
          <w:rFonts w:eastAsia="Arial" w:cs="Times New Roman"/>
          <w:color w:val="000000"/>
          <w:lang w:val="en-US" w:eastAsia="de-DE"/>
        </w:rPr>
        <w:t>. (2020)</w:t>
      </w:r>
      <w:r w:rsidR="004F740C" w:rsidRPr="00E26D01">
        <w:rPr>
          <w:rFonts w:eastAsia="Arial" w:cs="Times New Roman"/>
          <w:color w:val="000000"/>
          <w:lang w:val="en-US" w:eastAsia="de-DE"/>
        </w:rPr>
        <w:t xml:space="preserve"> </w:t>
      </w:r>
      <w:r w:rsidR="00E26D01" w:rsidRPr="007E2B84">
        <w:rPr>
          <w:lang w:val="en-GB"/>
        </w:rPr>
        <w:t>Spillover Effects of Financial Reporting on Public Firms’ Corporate Investment</w:t>
      </w:r>
      <w:r w:rsidR="004F740C" w:rsidRPr="00E26D01">
        <w:rPr>
          <w:rFonts w:eastAsia="Arial" w:cs="Times New Roman"/>
          <w:color w:val="000000"/>
          <w:lang w:val="en-US" w:eastAsia="de-DE"/>
        </w:rPr>
        <w:t xml:space="preserve">. </w:t>
      </w:r>
      <w:r w:rsidR="004F740C" w:rsidRPr="00E26D01">
        <w:rPr>
          <w:rFonts w:eastAsia="Arial" w:cs="Times New Roman"/>
          <w:i/>
          <w:color w:val="000000"/>
          <w:lang w:val="en-US" w:eastAsia="de-DE"/>
        </w:rPr>
        <w:t>Working paper</w:t>
      </w:r>
      <w:r w:rsidR="00E26D01" w:rsidRPr="00E26D01">
        <w:rPr>
          <w:rFonts w:eastAsia="Arial" w:cs="Times New Roman"/>
          <w:color w:val="000000"/>
          <w:lang w:val="en-US" w:eastAsia="de-DE"/>
        </w:rPr>
        <w:t>.</w:t>
      </w:r>
    </w:p>
    <w:p w14:paraId="0EED8B8D" w14:textId="523CD4B1" w:rsidR="004F740C" w:rsidRPr="00D02C06" w:rsidRDefault="005D61FF" w:rsidP="004F740C">
      <w:pPr>
        <w:autoSpaceDE w:val="0"/>
        <w:autoSpaceDN w:val="0"/>
        <w:adjustRightInd w:val="0"/>
        <w:spacing w:before="240" w:after="80"/>
        <w:ind w:left="703" w:hanging="703"/>
        <w:rPr>
          <w:rFonts w:eastAsia="Times New Roman" w:cs="Times New Roman"/>
          <w:b/>
          <w:lang w:val="en-US" w:eastAsia="de-DE"/>
        </w:rPr>
      </w:pPr>
      <w:r w:rsidRPr="00D02C06">
        <w:rPr>
          <w:rFonts w:eastAsia="Times New Roman" w:cs="Times New Roman"/>
          <w:b/>
          <w:lang w:val="en-US" w:eastAsia="de-DE"/>
        </w:rPr>
        <w:t>Internetquellen</w:t>
      </w:r>
    </w:p>
    <w:p w14:paraId="7D229A4F" w14:textId="7E581CDC" w:rsidR="005D61FF" w:rsidRDefault="008C4634" w:rsidP="005D61FF">
      <w:pPr>
        <w:autoSpaceDE w:val="0"/>
        <w:autoSpaceDN w:val="0"/>
        <w:adjustRightInd w:val="0"/>
        <w:spacing w:after="0"/>
        <w:ind w:left="705" w:hanging="705"/>
        <w:rPr>
          <w:lang w:val="en-US"/>
        </w:rPr>
      </w:pPr>
      <w:r>
        <w:rPr>
          <w:rFonts w:eastAsia="Arial" w:cs="Times New Roman"/>
          <w:lang w:val="en-US" w:eastAsia="de-DE"/>
        </w:rPr>
        <w:t>Hoogervorst, H. and Prada, M. (2015) ´</w:t>
      </w:r>
      <w:r>
        <w:rPr>
          <w:lang w:val="en-US"/>
        </w:rPr>
        <w:t>Working in the public interest: The IFRS Foundation and the IASB´</w:t>
      </w:r>
      <w:r w:rsidR="004F740C" w:rsidRPr="00D02C06">
        <w:rPr>
          <w:rFonts w:eastAsia="Arial" w:cs="Times New Roman"/>
          <w:lang w:val="en-US" w:eastAsia="de-DE"/>
        </w:rPr>
        <w:t xml:space="preserve"> Available at</w:t>
      </w:r>
      <w:r>
        <w:rPr>
          <w:rFonts w:eastAsia="Arial" w:cs="Times New Roman"/>
          <w:lang w:val="en-US" w:eastAsia="de-DE"/>
        </w:rPr>
        <w:t>:</w:t>
      </w:r>
      <w:r w:rsidR="004F740C" w:rsidRPr="00D02C06">
        <w:rPr>
          <w:rFonts w:eastAsia="Arial" w:cs="Times New Roman"/>
          <w:lang w:val="en-US" w:eastAsia="de-DE"/>
        </w:rPr>
        <w:t xml:space="preserve"> </w:t>
      </w:r>
      <w:r w:rsidR="0035670E" w:rsidRPr="0035670E">
        <w:rPr>
          <w:lang w:val="en-US"/>
        </w:rPr>
        <w:t>https://www.ifrs.org/-/media/feature/about-us/who-we-are/working-in-the-public-interest.pdf</w:t>
      </w:r>
      <w:r w:rsidR="0035670E">
        <w:rPr>
          <w:lang w:val="en-US"/>
        </w:rPr>
        <w:t xml:space="preserve"> </w:t>
      </w:r>
      <w:r w:rsidR="0035670E" w:rsidRPr="007E2B84">
        <w:rPr>
          <w:rFonts w:eastAsia="Times New Roman" w:cs="Times New Roman"/>
          <w:lang w:val="en-GB" w:eastAsia="de-DE"/>
        </w:rPr>
        <w:t>(Accessed: 11 July 2022)</w:t>
      </w:r>
    </w:p>
    <w:p w14:paraId="11C6E1CA" w14:textId="1B0DDE36" w:rsidR="008C4634" w:rsidRPr="007E2B84" w:rsidRDefault="008C4634" w:rsidP="00A260AB">
      <w:pPr>
        <w:autoSpaceDE w:val="0"/>
        <w:autoSpaceDN w:val="0"/>
        <w:adjustRightInd w:val="0"/>
        <w:spacing w:after="0"/>
        <w:ind w:left="705" w:hanging="705"/>
        <w:rPr>
          <w:rFonts w:eastAsia="Times New Roman" w:cs="Times New Roman"/>
          <w:lang w:val="en-GB" w:eastAsia="de-DE"/>
        </w:rPr>
      </w:pPr>
      <w:r w:rsidRPr="007E2B84">
        <w:rPr>
          <w:rFonts w:eastAsia="Times New Roman" w:cs="Times New Roman"/>
          <w:lang w:val="en-GB" w:eastAsia="de-DE"/>
        </w:rPr>
        <w:t xml:space="preserve">Hoogervorst, H. (2012) ´The concept of prudence: Dead or alive?´ Speech presented at the FEE Conference on corporate reporting of the future, September 18, Brussels, Belgium. Available at: </w:t>
      </w:r>
      <w:r w:rsidR="0035670E" w:rsidRPr="007E2B84">
        <w:rPr>
          <w:rFonts w:eastAsia="Times New Roman" w:cs="Times New Roman"/>
          <w:lang w:val="en-GB" w:eastAsia="de-DE"/>
        </w:rPr>
        <w:t>https://www.ifrs.org/content/dam/ifrs/news/speeches/2012/hans-hoogervorst-fee-september-2012.pdf (Accessed: 11 July 2022)</w:t>
      </w:r>
    </w:p>
    <w:p w14:paraId="77EC4CD9" w14:textId="0307C656" w:rsidR="0035670E" w:rsidRPr="007E2B84" w:rsidRDefault="0035670E" w:rsidP="0035670E">
      <w:pPr>
        <w:autoSpaceDE w:val="0"/>
        <w:autoSpaceDN w:val="0"/>
        <w:adjustRightInd w:val="0"/>
        <w:spacing w:after="0"/>
        <w:ind w:left="705" w:hanging="705"/>
        <w:rPr>
          <w:rFonts w:eastAsia="Times New Roman" w:cs="Times New Roman"/>
          <w:lang w:val="en-GB" w:eastAsia="de-DE"/>
        </w:rPr>
      </w:pPr>
      <w:r>
        <w:rPr>
          <w:lang w:val="en-GB"/>
        </w:rPr>
        <w:t>Maystadt</w:t>
      </w:r>
      <w:r w:rsidRPr="007E2B84">
        <w:rPr>
          <w:rFonts w:eastAsia="Times New Roman" w:cs="Times New Roman"/>
          <w:lang w:val="en-GB" w:eastAsia="de-DE"/>
        </w:rPr>
        <w:t>, P., (2013). ´</w:t>
      </w:r>
      <w:r>
        <w:rPr>
          <w:lang w:val="en-GB"/>
        </w:rPr>
        <w:t>Should IFRS standards be more "European"?´</w:t>
      </w:r>
      <w:r w:rsidRPr="007E2B84">
        <w:rPr>
          <w:rFonts w:eastAsia="Times New Roman" w:cs="Times New Roman"/>
          <w:lang w:val="en-GB" w:eastAsia="de-DE"/>
        </w:rPr>
        <w:t xml:space="preserve"> Available at: </w:t>
      </w:r>
      <w:r w:rsidRPr="007E2B84">
        <w:rPr>
          <w:lang w:val="en-GB"/>
        </w:rPr>
        <w:t xml:space="preserve">https://ec.europa.eu/info/sites/info/files/2013-11-12-maystadt-report_en.pdf </w:t>
      </w:r>
      <w:r w:rsidRPr="007E2B84">
        <w:rPr>
          <w:rFonts w:eastAsia="Times New Roman" w:cs="Times New Roman"/>
          <w:lang w:val="en-GB" w:eastAsia="de-DE"/>
        </w:rPr>
        <w:t>(Accessed: 11 July 2022)</w:t>
      </w:r>
    </w:p>
    <w:p w14:paraId="21BF537C" w14:textId="77777777" w:rsidR="0035670E" w:rsidRPr="007E2B84" w:rsidRDefault="0035670E" w:rsidP="0035670E">
      <w:pPr>
        <w:autoSpaceDE w:val="0"/>
        <w:autoSpaceDN w:val="0"/>
        <w:adjustRightInd w:val="0"/>
        <w:spacing w:after="0"/>
        <w:ind w:left="705" w:hanging="705"/>
        <w:rPr>
          <w:lang w:val="en-GB"/>
        </w:rPr>
      </w:pPr>
      <w:r w:rsidRPr="007E2B84">
        <w:rPr>
          <w:rFonts w:eastAsia="Times New Roman" w:cs="Times New Roman"/>
          <w:lang w:val="en-GB" w:eastAsia="de-DE"/>
        </w:rPr>
        <w:t>IFRS Foundation (2022) ´The IFRS Foundation's three-tier structure´ Available at: https://www.ifrs.org/about-us/our-structure/ (Accessed: 11 July 2022)</w:t>
      </w:r>
    </w:p>
    <w:p w14:paraId="40DFDD5D" w14:textId="77777777" w:rsidR="0035670E" w:rsidRPr="007E2B84" w:rsidRDefault="0035670E" w:rsidP="0035670E">
      <w:pPr>
        <w:autoSpaceDE w:val="0"/>
        <w:autoSpaceDN w:val="0"/>
        <w:adjustRightInd w:val="0"/>
        <w:spacing w:after="0"/>
        <w:ind w:left="705" w:hanging="705"/>
        <w:rPr>
          <w:lang w:val="en-GB"/>
        </w:rPr>
      </w:pPr>
    </w:p>
    <w:p w14:paraId="1FDD8B13" w14:textId="77777777" w:rsidR="0035670E" w:rsidRPr="007E2B84" w:rsidRDefault="0035670E" w:rsidP="0035670E">
      <w:pPr>
        <w:autoSpaceDE w:val="0"/>
        <w:autoSpaceDN w:val="0"/>
        <w:adjustRightInd w:val="0"/>
        <w:spacing w:after="0"/>
        <w:ind w:left="705" w:hanging="705"/>
        <w:rPr>
          <w:rFonts w:eastAsia="Times New Roman" w:cs="Times New Roman"/>
          <w:b/>
          <w:lang w:val="en-GB" w:eastAsia="de-DE"/>
        </w:rPr>
      </w:pPr>
    </w:p>
    <w:p w14:paraId="4A2EC084" w14:textId="77777777" w:rsidR="0035670E" w:rsidRPr="007E2B84" w:rsidRDefault="0035670E" w:rsidP="0035670E">
      <w:pPr>
        <w:autoSpaceDE w:val="0"/>
        <w:autoSpaceDN w:val="0"/>
        <w:adjustRightInd w:val="0"/>
        <w:spacing w:after="0"/>
        <w:ind w:left="705" w:hanging="705"/>
        <w:rPr>
          <w:rFonts w:eastAsia="Times New Roman" w:cs="Times New Roman"/>
          <w:b/>
          <w:lang w:val="en-GB" w:eastAsia="de-DE"/>
        </w:rPr>
      </w:pPr>
    </w:p>
    <w:p w14:paraId="4D019DE2" w14:textId="4103CF26" w:rsidR="00E24CD4" w:rsidRPr="0035670E" w:rsidRDefault="0060548A" w:rsidP="0035670E">
      <w:pPr>
        <w:autoSpaceDE w:val="0"/>
        <w:autoSpaceDN w:val="0"/>
        <w:adjustRightInd w:val="0"/>
        <w:spacing w:after="0"/>
        <w:ind w:left="705" w:hanging="705"/>
      </w:pPr>
      <w:r w:rsidRPr="00A260AB">
        <w:rPr>
          <w:rFonts w:eastAsia="Times New Roman" w:cs="Times New Roman"/>
          <w:b/>
          <w:lang w:eastAsia="de-DE"/>
        </w:rPr>
        <w:t>Gesetztestexte</w:t>
      </w:r>
    </w:p>
    <w:p w14:paraId="5FB87B79" w14:textId="10B67C64" w:rsidR="005D61FF" w:rsidRDefault="00E24CD4" w:rsidP="005D61FF">
      <w:pPr>
        <w:autoSpaceDE w:val="0"/>
        <w:autoSpaceDN w:val="0"/>
        <w:adjustRightInd w:val="0"/>
        <w:spacing w:after="0"/>
        <w:rPr>
          <w:rFonts w:eastAsia="Arial" w:cs="Times New Roman"/>
          <w:color w:val="000000"/>
          <w:lang w:eastAsia="de-DE"/>
        </w:rPr>
      </w:pPr>
      <w:r w:rsidRPr="00FC3709">
        <w:rPr>
          <w:rFonts w:eastAsia="Arial" w:cs="Times New Roman"/>
          <w:color w:val="000000"/>
          <w:lang w:eastAsia="de-DE"/>
        </w:rPr>
        <w:t xml:space="preserve">Gesetze sollten im Fließtext direkt unter Angabe des Paragraphen/Artikel (+ ggf. Absatz/Satz) genannt werden. </w:t>
      </w:r>
    </w:p>
    <w:p w14:paraId="43CEC504" w14:textId="77777777" w:rsidR="00DF7900" w:rsidRPr="00FC3709" w:rsidRDefault="00DF7900" w:rsidP="005D61FF">
      <w:pPr>
        <w:autoSpaceDE w:val="0"/>
        <w:autoSpaceDN w:val="0"/>
        <w:adjustRightInd w:val="0"/>
        <w:spacing w:after="0"/>
        <w:rPr>
          <w:rFonts w:eastAsia="Arial" w:cs="Times New Roman"/>
          <w:color w:val="000000"/>
          <w:lang w:eastAsia="de-DE"/>
        </w:rPr>
      </w:pPr>
    </w:p>
    <w:p w14:paraId="39F02372" w14:textId="77777777" w:rsidR="00A260AB" w:rsidRPr="00FC3709" w:rsidRDefault="00A260AB" w:rsidP="00A260AB">
      <w:pPr>
        <w:autoSpaceDE w:val="0"/>
        <w:autoSpaceDN w:val="0"/>
        <w:adjustRightInd w:val="0"/>
        <w:spacing w:after="0"/>
        <w:ind w:left="705" w:hanging="705"/>
        <w:rPr>
          <w:rFonts w:eastAsia="Times New Roman" w:cs="Times New Roman"/>
          <w:lang w:eastAsia="de-DE"/>
        </w:rPr>
      </w:pPr>
      <w:r w:rsidRPr="00FC3709">
        <w:rPr>
          <w:rFonts w:eastAsia="Times New Roman" w:cs="Times New Roman"/>
          <w:lang w:eastAsia="de-DE"/>
        </w:rPr>
        <w:t>HGB (2008): Handelsgesetzbuch vom 10.5.1897 (RFBl., S. 219) zuletzt geändert am 12.8.2008, in: BGBl. I, S. 1666.</w:t>
      </w:r>
    </w:p>
    <w:p w14:paraId="045AB643" w14:textId="74AD5DB0" w:rsidR="00A260AB" w:rsidRPr="007E2B84" w:rsidRDefault="00A260AB" w:rsidP="00A260AB">
      <w:pPr>
        <w:autoSpaceDE w:val="0"/>
        <w:autoSpaceDN w:val="0"/>
        <w:adjustRightInd w:val="0"/>
        <w:spacing w:after="0"/>
        <w:ind w:left="705" w:hanging="705"/>
        <w:rPr>
          <w:rFonts w:eastAsia="Arial" w:cs="Times New Roman"/>
          <w:lang w:eastAsia="de-DE"/>
        </w:rPr>
      </w:pPr>
      <w:r w:rsidRPr="007E2B84">
        <w:rPr>
          <w:rFonts w:eastAsia="Arial" w:cs="Times New Roman"/>
          <w:lang w:eastAsia="de-DE"/>
        </w:rPr>
        <w:t>International Accounting Standard 40 (IAS 40) (2000): Investment Property,</w:t>
      </w:r>
    </w:p>
    <w:p w14:paraId="270ED7EC" w14:textId="77777777" w:rsidR="00A260AB" w:rsidRPr="007E2B84" w:rsidRDefault="00A260AB" w:rsidP="00A260AB">
      <w:pPr>
        <w:autoSpaceDE w:val="0"/>
        <w:autoSpaceDN w:val="0"/>
        <w:adjustRightInd w:val="0"/>
        <w:spacing w:after="0"/>
        <w:ind w:left="705"/>
        <w:rPr>
          <w:rFonts w:eastAsia="Arial" w:cs="Times New Roman"/>
          <w:lang w:eastAsia="de-DE"/>
        </w:rPr>
      </w:pPr>
      <w:r w:rsidRPr="007E2B84">
        <w:rPr>
          <w:rFonts w:eastAsia="Arial" w:cs="Times New Roman"/>
          <w:lang w:eastAsia="de-DE"/>
        </w:rPr>
        <w:t>London 2000.</w:t>
      </w:r>
    </w:p>
    <w:p w14:paraId="1BECD82F" w14:textId="77777777" w:rsidR="00A260AB" w:rsidRPr="007E2B84" w:rsidRDefault="00A260AB" w:rsidP="00A260AB">
      <w:pPr>
        <w:autoSpaceDE w:val="0"/>
        <w:autoSpaceDN w:val="0"/>
        <w:adjustRightInd w:val="0"/>
        <w:spacing w:after="0"/>
        <w:ind w:left="705" w:hanging="705"/>
        <w:rPr>
          <w:rFonts w:eastAsia="Arial" w:cs="Times New Roman"/>
          <w:lang w:eastAsia="de-DE"/>
        </w:rPr>
      </w:pPr>
    </w:p>
    <w:p w14:paraId="2D9BAC98" w14:textId="77777777" w:rsidR="00A260AB" w:rsidRPr="00E24CD4" w:rsidRDefault="00A260AB" w:rsidP="005D61FF">
      <w:pPr>
        <w:autoSpaceDE w:val="0"/>
        <w:autoSpaceDN w:val="0"/>
        <w:adjustRightInd w:val="0"/>
        <w:spacing w:after="0"/>
        <w:rPr>
          <w:rFonts w:eastAsia="Arial" w:cs="Times New Roman"/>
          <w:color w:val="000000"/>
          <w:lang w:eastAsia="de-DE"/>
        </w:rPr>
      </w:pPr>
    </w:p>
    <w:p w14:paraId="167F214F" w14:textId="27306173" w:rsidR="00325DB8" w:rsidRPr="00E24CD4" w:rsidRDefault="00325DB8" w:rsidP="00E24CD4">
      <w:pPr>
        <w:autoSpaceDE w:val="0"/>
        <w:autoSpaceDN w:val="0"/>
        <w:adjustRightInd w:val="0"/>
        <w:spacing w:after="0"/>
        <w:rPr>
          <w:rFonts w:eastAsia="Arial" w:cs="Times New Roman"/>
          <w:color w:val="000000"/>
          <w:lang w:eastAsia="de-DE"/>
        </w:rPr>
      </w:pPr>
      <w:r w:rsidRPr="00E24CD4">
        <w:rPr>
          <w:rFonts w:eastAsia="Arial" w:cs="Times New Roman"/>
          <w:color w:val="000000"/>
          <w:lang w:eastAsia="de-DE"/>
        </w:rPr>
        <w:br w:type="page"/>
      </w:r>
    </w:p>
    <w:p w14:paraId="3F122D0B" w14:textId="55466ECB" w:rsidR="0035197B" w:rsidRPr="00E13F1E" w:rsidRDefault="004C3EFE" w:rsidP="0035197B">
      <w:pPr>
        <w:pStyle w:val="berschrift1"/>
        <w:numPr>
          <w:ilvl w:val="0"/>
          <w:numId w:val="0"/>
        </w:numPr>
        <w:ind w:left="431" w:hanging="431"/>
        <w:rPr>
          <w:rFonts w:eastAsia="Arial"/>
          <w:lang w:eastAsia="de-DE"/>
        </w:rPr>
      </w:pPr>
      <w:bookmarkStart w:id="23" w:name="_Toc108435987"/>
      <w:r>
        <w:rPr>
          <w:rFonts w:eastAsia="Arial"/>
          <w:lang w:eastAsia="de-DE"/>
        </w:rPr>
        <w:t>Anhang</w:t>
      </w:r>
      <w:bookmarkEnd w:id="23"/>
      <w:r>
        <w:rPr>
          <w:rFonts w:eastAsia="Arial"/>
          <w:lang w:eastAsia="de-DE"/>
        </w:rPr>
        <w:t xml:space="preserve"> </w:t>
      </w:r>
    </w:p>
    <w:p w14:paraId="4D1B4408" w14:textId="3E8F8A50" w:rsidR="004C3EFE" w:rsidRDefault="004C3EFE" w:rsidP="00F70545">
      <w:pPr>
        <w:rPr>
          <w:lang w:eastAsia="de-DE"/>
        </w:rPr>
      </w:pPr>
      <w:r>
        <w:rPr>
          <w:lang w:eastAsia="de-DE"/>
        </w:rPr>
        <w:t>Der Anhang erfüllt gegenüber dem Hauptteil eine Ergänzungs- und Erläuterungsfunktion. Hierhin können Inhalte ausgelagert werden, die den Textteil der Arbeit an den entsprechenden Stellen überfrachten würden, bspw. angesichts zu detaillierter Informationen. Typisches Beispiel hierfür sind Einzelauswertungen im Rahmen empirischer Arbeiten, deren Inhalte für den Hauptteil nur in aggregierter Form verwendet werden, die aber aus Gründen der Vollständigkeit und zur sorgfältigen Dokumentation der wissenschaftlichen Arbeit sowie für den an einzelnen Details interessierte</w:t>
      </w:r>
      <w:r w:rsidR="00AD7026">
        <w:rPr>
          <w:lang w:eastAsia="de-DE"/>
        </w:rPr>
        <w:t>n</w:t>
      </w:r>
      <w:r>
        <w:rPr>
          <w:lang w:eastAsia="de-DE"/>
        </w:rPr>
        <w:t xml:space="preserve"> Leser zur Verfügung zu stellen sind. Die Erläuterungsfunktion des Anhangs besteht darin, dem Leser weitere Informationen zu Themenkreisen darzubieten, die von der Arbeit angeschnitten werden, aber keine zentrale Bedeutung haben. Beispiel hierfür sind auch Herleitungen von Formeln.</w:t>
      </w:r>
    </w:p>
    <w:p w14:paraId="736DBDF1" w14:textId="39A5B7DF" w:rsidR="00E03418" w:rsidRPr="00E13F1E" w:rsidRDefault="004C3EFE" w:rsidP="00F70545">
      <w:pPr>
        <w:rPr>
          <w:lang w:eastAsia="de-DE"/>
        </w:rPr>
      </w:pPr>
      <w:r>
        <w:rPr>
          <w:lang w:eastAsia="de-DE"/>
        </w:rPr>
        <w:t xml:space="preserve">Vom Instrument des Anhangs ist nur bei Bedarf Gebrauch zu machen. Es ist nicht Sinn und </w:t>
      </w:r>
      <w:r w:rsidR="00F70545">
        <w:rPr>
          <w:lang w:eastAsia="de-DE"/>
        </w:rPr>
        <w:t xml:space="preserve">Zweck des Anhangs, </w:t>
      </w:r>
      <w:r>
        <w:rPr>
          <w:lang w:eastAsia="de-DE"/>
        </w:rPr>
        <w:t>Informat</w:t>
      </w:r>
      <w:r w:rsidR="00F70545">
        <w:rPr>
          <w:lang w:eastAsia="de-DE"/>
        </w:rPr>
        <w:t xml:space="preserve">ionen ohne </w:t>
      </w:r>
      <w:r w:rsidR="007F4593">
        <w:rPr>
          <w:lang w:eastAsia="de-DE"/>
        </w:rPr>
        <w:t>Relevanz für das</w:t>
      </w:r>
      <w:r w:rsidR="00F70545">
        <w:rPr>
          <w:lang w:eastAsia="de-DE"/>
        </w:rPr>
        <w:t xml:space="preserve"> </w:t>
      </w:r>
      <w:r>
        <w:rPr>
          <w:lang w:eastAsia="de-DE"/>
        </w:rPr>
        <w:t xml:space="preserve">Verständnis der Thematik hier </w:t>
      </w:r>
      <w:r w:rsidR="007F4593">
        <w:rPr>
          <w:lang w:eastAsia="de-DE"/>
        </w:rPr>
        <w:t>mit dem Ziel</w:t>
      </w:r>
      <w:r>
        <w:rPr>
          <w:lang w:eastAsia="de-DE"/>
        </w:rPr>
        <w:t xml:space="preserve"> a</w:t>
      </w:r>
      <w:r w:rsidR="00F70545">
        <w:rPr>
          <w:lang w:eastAsia="de-DE"/>
        </w:rPr>
        <w:t xml:space="preserve">bzuladen, </w:t>
      </w:r>
      <w:r w:rsidR="007F4593">
        <w:rPr>
          <w:lang w:eastAsia="de-DE"/>
        </w:rPr>
        <w:t>den Gesamtumfang</w:t>
      </w:r>
      <w:r w:rsidR="00F70545">
        <w:rPr>
          <w:lang w:eastAsia="de-DE"/>
        </w:rPr>
        <w:t xml:space="preserve"> der </w:t>
      </w:r>
      <w:r>
        <w:rPr>
          <w:lang w:eastAsia="de-DE"/>
        </w:rPr>
        <w:t>Arbeit zu steigern. Gleichfalls darf der Anhang nicht dazu missbraucht werden, Inhalte, die eigentlich in den Hauptteil gehören, aus Platzgründen hierhin auszulagern. Daher sind im Hauptteil zwar Verweise auf den Anhang vorzunehmen, die explizite Bezugnahme auf Inhalte des Anhangs ist hingegen nicht zulässig und sollte dem Verfasser Indiz dafür sein, dass die entsprechenden Inhalte dem Hauptteil zuzuordnen sind</w:t>
      </w:r>
      <w:r w:rsidR="007F4593">
        <w:rPr>
          <w:lang w:eastAsia="de-DE"/>
        </w:rPr>
        <w:t>.</w:t>
      </w:r>
    </w:p>
    <w:p w14:paraId="47C018C6" w14:textId="541CC51B" w:rsidR="00E03418" w:rsidRPr="00E13F1E" w:rsidRDefault="00E03418" w:rsidP="004C3EFE">
      <w:pPr>
        <w:spacing w:after="0"/>
        <w:rPr>
          <w:lang w:eastAsia="de-DE"/>
        </w:rPr>
      </w:pPr>
      <w:r w:rsidRPr="00E13F1E">
        <w:rPr>
          <w:lang w:eastAsia="de-DE"/>
        </w:rPr>
        <w:br w:type="page"/>
      </w:r>
    </w:p>
    <w:p w14:paraId="6EC26EB4" w14:textId="1B021931" w:rsidR="00E03418" w:rsidRPr="00F70545" w:rsidRDefault="00F70545" w:rsidP="008837ED">
      <w:pPr>
        <w:rPr>
          <w:b/>
          <w:sz w:val="32"/>
          <w:lang w:eastAsia="de-DE"/>
        </w:rPr>
      </w:pPr>
      <w:r w:rsidRPr="00F70545">
        <w:rPr>
          <w:b/>
          <w:sz w:val="32"/>
          <w:lang w:eastAsia="de-DE"/>
        </w:rPr>
        <w:t>Eidesstattliche Versicherung</w:t>
      </w:r>
    </w:p>
    <w:p w14:paraId="4EFD48CF" w14:textId="679B022B" w:rsidR="00355110" w:rsidRPr="00F70545" w:rsidRDefault="00F70545" w:rsidP="008837ED">
      <w:pPr>
        <w:rPr>
          <w:lang w:eastAsia="de-DE"/>
        </w:rPr>
      </w:pPr>
      <w:r w:rsidRPr="00F70545">
        <w:rPr>
          <w:lang w:eastAsia="de-DE"/>
        </w:rPr>
        <w:t>Das Formular für die eidesstattliche Erklärung finden Sie au</w:t>
      </w:r>
      <w:r>
        <w:rPr>
          <w:lang w:eastAsia="de-DE"/>
        </w:rPr>
        <w:t>f der Website des Prüfungsamtes</w:t>
      </w:r>
      <w:r w:rsidR="00355110" w:rsidRPr="00F70545">
        <w:rPr>
          <w:lang w:eastAsia="de-DE"/>
        </w:rPr>
        <w:t>:</w:t>
      </w:r>
    </w:p>
    <w:p w14:paraId="196E4F64" w14:textId="77777777" w:rsidR="00355110" w:rsidRPr="00E13F1E" w:rsidRDefault="00C02209" w:rsidP="008837ED">
      <w:pPr>
        <w:rPr>
          <w:lang w:eastAsia="de-DE"/>
        </w:rPr>
      </w:pPr>
      <w:hyperlink r:id="rId14" w:history="1">
        <w:r w:rsidR="00FF2421" w:rsidRPr="00E13F1E">
          <w:rPr>
            <w:rStyle w:val="Hyperlink"/>
            <w:lang w:eastAsia="de-DE"/>
          </w:rPr>
          <w:t>https://wiso.uni-koeln.de/sites/fakultaet/dokumente/PA/formulare/eidesstattliche_erklaerung.pdf</w:t>
        </w:r>
      </w:hyperlink>
    </w:p>
    <w:p w14:paraId="00FFEA79" w14:textId="3FE137BC" w:rsidR="00ED085F" w:rsidRPr="00E13F1E" w:rsidRDefault="00F70545" w:rsidP="008837ED">
      <w:pPr>
        <w:rPr>
          <w:lang w:eastAsia="de-DE"/>
        </w:rPr>
      </w:pPr>
      <w:r w:rsidRPr="00F70545">
        <w:rPr>
          <w:lang w:eastAsia="de-DE"/>
        </w:rPr>
        <w:t xml:space="preserve">Die </w:t>
      </w:r>
      <w:r>
        <w:rPr>
          <w:lang w:eastAsia="de-DE"/>
        </w:rPr>
        <w:t>eidesstattliche Erklärung soll</w:t>
      </w:r>
      <w:r w:rsidRPr="00F70545">
        <w:rPr>
          <w:lang w:eastAsia="de-DE"/>
        </w:rPr>
        <w:t xml:space="preserve"> nicht in die gedruckte Fassung integriert werden. Stattdessen soll sie separat ausgedruckt, ausgefüllt und als loses Blatt beigefügt werden.</w:t>
      </w:r>
    </w:p>
    <w:sectPr w:rsidR="00ED085F" w:rsidRPr="00E13F1E" w:rsidSect="005A451A">
      <w:pgSz w:w="11900" w:h="16840"/>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EA6A" w14:textId="77777777" w:rsidR="00C02209" w:rsidRDefault="00C02209" w:rsidP="001273CB">
      <w:pPr>
        <w:spacing w:line="240" w:lineRule="auto"/>
      </w:pPr>
      <w:r>
        <w:separator/>
      </w:r>
    </w:p>
  </w:endnote>
  <w:endnote w:type="continuationSeparator" w:id="0">
    <w:p w14:paraId="35E98515" w14:textId="77777777" w:rsidR="00C02209" w:rsidRDefault="00C02209" w:rsidP="0012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1D88" w14:textId="77777777" w:rsidR="00362EC9" w:rsidRDefault="00362EC9"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76276" w14:textId="77777777" w:rsidR="00362EC9" w:rsidRDefault="00362EC9" w:rsidP="001273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9305" w14:textId="42939367" w:rsidR="00362EC9" w:rsidRDefault="00362EC9"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5955">
      <w:rPr>
        <w:rStyle w:val="Seitenzahl"/>
        <w:noProof/>
      </w:rPr>
      <w:t>13</w:t>
    </w:r>
    <w:r>
      <w:rPr>
        <w:rStyle w:val="Seitenzahl"/>
      </w:rPr>
      <w:fldChar w:fldCharType="end"/>
    </w:r>
  </w:p>
  <w:p w14:paraId="7170E39B" w14:textId="77777777" w:rsidR="00362EC9" w:rsidRDefault="00362EC9" w:rsidP="001273C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5A4E" w14:textId="77777777" w:rsidR="00C02209" w:rsidRDefault="00C02209" w:rsidP="001273CB">
      <w:pPr>
        <w:spacing w:line="240" w:lineRule="auto"/>
      </w:pPr>
      <w:r>
        <w:separator/>
      </w:r>
    </w:p>
  </w:footnote>
  <w:footnote w:type="continuationSeparator" w:id="0">
    <w:p w14:paraId="4CDA35AF" w14:textId="77777777" w:rsidR="00C02209" w:rsidRDefault="00C02209" w:rsidP="001273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42"/>
    <w:multiLevelType w:val="hybridMultilevel"/>
    <w:tmpl w:val="B56A4E54"/>
    <w:lvl w:ilvl="0" w:tplc="DD86219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429C"/>
    <w:multiLevelType w:val="multilevel"/>
    <w:tmpl w:val="2E8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0F5"/>
    <w:multiLevelType w:val="hybridMultilevel"/>
    <w:tmpl w:val="27240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D60589"/>
    <w:multiLevelType w:val="hybridMultilevel"/>
    <w:tmpl w:val="44666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214F29"/>
    <w:multiLevelType w:val="hybridMultilevel"/>
    <w:tmpl w:val="45E4A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3423AB"/>
    <w:multiLevelType w:val="hybridMultilevel"/>
    <w:tmpl w:val="FF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756F"/>
    <w:multiLevelType w:val="hybridMultilevel"/>
    <w:tmpl w:val="9D30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718FE"/>
    <w:multiLevelType w:val="hybridMultilevel"/>
    <w:tmpl w:val="12FCC994"/>
    <w:lvl w:ilvl="0" w:tplc="C65E9A2C">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71A87"/>
    <w:multiLevelType w:val="hybridMultilevel"/>
    <w:tmpl w:val="CFF81506"/>
    <w:lvl w:ilvl="0" w:tplc="E382B45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6409A"/>
    <w:multiLevelType w:val="hybridMultilevel"/>
    <w:tmpl w:val="12F82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D6720"/>
    <w:multiLevelType w:val="hybridMultilevel"/>
    <w:tmpl w:val="1DD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2234D"/>
    <w:multiLevelType w:val="hybridMultilevel"/>
    <w:tmpl w:val="DE2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33F36"/>
    <w:multiLevelType w:val="hybridMultilevel"/>
    <w:tmpl w:val="6A2C8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FF6D0F"/>
    <w:multiLevelType w:val="hybridMultilevel"/>
    <w:tmpl w:val="A7482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321B22"/>
    <w:multiLevelType w:val="hybridMultilevel"/>
    <w:tmpl w:val="7A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61E07"/>
    <w:multiLevelType w:val="hybridMultilevel"/>
    <w:tmpl w:val="4B8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CB2"/>
    <w:multiLevelType w:val="hybridMultilevel"/>
    <w:tmpl w:val="890E5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A977A0"/>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75398724">
    <w:abstractNumId w:val="17"/>
  </w:num>
  <w:num w:numId="2" w16cid:durableId="1005017182">
    <w:abstractNumId w:val="6"/>
  </w:num>
  <w:num w:numId="3" w16cid:durableId="1838376578">
    <w:abstractNumId w:val="11"/>
  </w:num>
  <w:num w:numId="4" w16cid:durableId="387069856">
    <w:abstractNumId w:val="14"/>
  </w:num>
  <w:num w:numId="5" w16cid:durableId="659695029">
    <w:abstractNumId w:val="10"/>
  </w:num>
  <w:num w:numId="6" w16cid:durableId="553350228">
    <w:abstractNumId w:val="15"/>
  </w:num>
  <w:num w:numId="7" w16cid:durableId="1011227331">
    <w:abstractNumId w:val="5"/>
  </w:num>
  <w:num w:numId="8" w16cid:durableId="1501849316">
    <w:abstractNumId w:val="0"/>
  </w:num>
  <w:num w:numId="9" w16cid:durableId="1977905905">
    <w:abstractNumId w:val="7"/>
  </w:num>
  <w:num w:numId="10" w16cid:durableId="1867019215">
    <w:abstractNumId w:val="8"/>
  </w:num>
  <w:num w:numId="11" w16cid:durableId="38096895">
    <w:abstractNumId w:val="3"/>
  </w:num>
  <w:num w:numId="12" w16cid:durableId="109128843">
    <w:abstractNumId w:val="16"/>
  </w:num>
  <w:num w:numId="13" w16cid:durableId="1313291370">
    <w:abstractNumId w:val="2"/>
  </w:num>
  <w:num w:numId="14" w16cid:durableId="1662005389">
    <w:abstractNumId w:val="13"/>
  </w:num>
  <w:num w:numId="15" w16cid:durableId="259682390">
    <w:abstractNumId w:val="9"/>
  </w:num>
  <w:num w:numId="16" w16cid:durableId="1583878423">
    <w:abstractNumId w:val="12"/>
  </w:num>
  <w:num w:numId="17" w16cid:durableId="390889394">
    <w:abstractNumId w:val="1"/>
  </w:num>
  <w:num w:numId="18" w16cid:durableId="301270379">
    <w:abstractNumId w:val="4"/>
  </w:num>
  <w:num w:numId="19" w16cid:durableId="1498693709">
    <w:abstractNumId w:val="17"/>
  </w:num>
  <w:num w:numId="20" w16cid:durableId="4813183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409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C2"/>
    <w:rsid w:val="00001BA0"/>
    <w:rsid w:val="00005E92"/>
    <w:rsid w:val="00011B98"/>
    <w:rsid w:val="00015D96"/>
    <w:rsid w:val="0002137A"/>
    <w:rsid w:val="00030B41"/>
    <w:rsid w:val="0003405D"/>
    <w:rsid w:val="00036214"/>
    <w:rsid w:val="00036FE9"/>
    <w:rsid w:val="00037B98"/>
    <w:rsid w:val="00044B1F"/>
    <w:rsid w:val="000541D4"/>
    <w:rsid w:val="00057028"/>
    <w:rsid w:val="00062318"/>
    <w:rsid w:val="000A1BDD"/>
    <w:rsid w:val="000B614D"/>
    <w:rsid w:val="000B6ED3"/>
    <w:rsid w:val="000C2F56"/>
    <w:rsid w:val="000D480E"/>
    <w:rsid w:val="000D7098"/>
    <w:rsid w:val="00107243"/>
    <w:rsid w:val="001147E2"/>
    <w:rsid w:val="00117778"/>
    <w:rsid w:val="001273CB"/>
    <w:rsid w:val="00130B79"/>
    <w:rsid w:val="0013419E"/>
    <w:rsid w:val="00135417"/>
    <w:rsid w:val="001358BA"/>
    <w:rsid w:val="00140465"/>
    <w:rsid w:val="0014057D"/>
    <w:rsid w:val="00144A96"/>
    <w:rsid w:val="00153140"/>
    <w:rsid w:val="00154B3A"/>
    <w:rsid w:val="00184760"/>
    <w:rsid w:val="001871ED"/>
    <w:rsid w:val="00187BC4"/>
    <w:rsid w:val="001A1784"/>
    <w:rsid w:val="001A4FC2"/>
    <w:rsid w:val="001B03B7"/>
    <w:rsid w:val="001C4776"/>
    <w:rsid w:val="001C4E36"/>
    <w:rsid w:val="001C7DFB"/>
    <w:rsid w:val="001D26E2"/>
    <w:rsid w:val="001D5902"/>
    <w:rsid w:val="001E25C3"/>
    <w:rsid w:val="001F13DC"/>
    <w:rsid w:val="001F6DE5"/>
    <w:rsid w:val="001F751C"/>
    <w:rsid w:val="00201F4C"/>
    <w:rsid w:val="00213788"/>
    <w:rsid w:val="00214A83"/>
    <w:rsid w:val="002326ED"/>
    <w:rsid w:val="002360D6"/>
    <w:rsid w:val="002364B4"/>
    <w:rsid w:val="00236C13"/>
    <w:rsid w:val="002371D1"/>
    <w:rsid w:val="00245B20"/>
    <w:rsid w:val="0024760E"/>
    <w:rsid w:val="0025128B"/>
    <w:rsid w:val="00255722"/>
    <w:rsid w:val="0027003D"/>
    <w:rsid w:val="00277428"/>
    <w:rsid w:val="00283242"/>
    <w:rsid w:val="0028766E"/>
    <w:rsid w:val="002B5173"/>
    <w:rsid w:val="002B588E"/>
    <w:rsid w:val="002C0685"/>
    <w:rsid w:val="002C3C92"/>
    <w:rsid w:val="002C6866"/>
    <w:rsid w:val="002C6891"/>
    <w:rsid w:val="002D0B2B"/>
    <w:rsid w:val="002D4137"/>
    <w:rsid w:val="002E1E0D"/>
    <w:rsid w:val="002F681E"/>
    <w:rsid w:val="003102AF"/>
    <w:rsid w:val="003113CD"/>
    <w:rsid w:val="00316EAE"/>
    <w:rsid w:val="0032004A"/>
    <w:rsid w:val="00325DB8"/>
    <w:rsid w:val="00332631"/>
    <w:rsid w:val="00334051"/>
    <w:rsid w:val="0035197B"/>
    <w:rsid w:val="00355110"/>
    <w:rsid w:val="0035662C"/>
    <w:rsid w:val="0035670E"/>
    <w:rsid w:val="0035758E"/>
    <w:rsid w:val="00362EC9"/>
    <w:rsid w:val="00365241"/>
    <w:rsid w:val="0038713C"/>
    <w:rsid w:val="00390ECF"/>
    <w:rsid w:val="00393941"/>
    <w:rsid w:val="003A27CD"/>
    <w:rsid w:val="003B3E15"/>
    <w:rsid w:val="003C5018"/>
    <w:rsid w:val="003D0831"/>
    <w:rsid w:val="003D26E4"/>
    <w:rsid w:val="003D3861"/>
    <w:rsid w:val="003D5465"/>
    <w:rsid w:val="003D5955"/>
    <w:rsid w:val="003E51D7"/>
    <w:rsid w:val="003E6282"/>
    <w:rsid w:val="003F109F"/>
    <w:rsid w:val="00412F92"/>
    <w:rsid w:val="004227B7"/>
    <w:rsid w:val="004310DA"/>
    <w:rsid w:val="00444682"/>
    <w:rsid w:val="0045481F"/>
    <w:rsid w:val="0046145A"/>
    <w:rsid w:val="00465977"/>
    <w:rsid w:val="00467D11"/>
    <w:rsid w:val="00473339"/>
    <w:rsid w:val="00475D6B"/>
    <w:rsid w:val="004922DF"/>
    <w:rsid w:val="004C3EFE"/>
    <w:rsid w:val="004D4444"/>
    <w:rsid w:val="004E53F0"/>
    <w:rsid w:val="004F740C"/>
    <w:rsid w:val="00505808"/>
    <w:rsid w:val="00540E22"/>
    <w:rsid w:val="00543647"/>
    <w:rsid w:val="00547EDF"/>
    <w:rsid w:val="00553026"/>
    <w:rsid w:val="0055373D"/>
    <w:rsid w:val="005561E9"/>
    <w:rsid w:val="00561EDA"/>
    <w:rsid w:val="00571F1B"/>
    <w:rsid w:val="0057796A"/>
    <w:rsid w:val="00585DBF"/>
    <w:rsid w:val="005A451A"/>
    <w:rsid w:val="005A5075"/>
    <w:rsid w:val="005A60D1"/>
    <w:rsid w:val="005A712B"/>
    <w:rsid w:val="005B1AC0"/>
    <w:rsid w:val="005C0636"/>
    <w:rsid w:val="005C2769"/>
    <w:rsid w:val="005D61FF"/>
    <w:rsid w:val="005E5F54"/>
    <w:rsid w:val="00603410"/>
    <w:rsid w:val="0060382C"/>
    <w:rsid w:val="0060548A"/>
    <w:rsid w:val="00612DB5"/>
    <w:rsid w:val="0065325F"/>
    <w:rsid w:val="00653753"/>
    <w:rsid w:val="00663848"/>
    <w:rsid w:val="0067074D"/>
    <w:rsid w:val="006756E6"/>
    <w:rsid w:val="00697192"/>
    <w:rsid w:val="006B0890"/>
    <w:rsid w:val="006D53B8"/>
    <w:rsid w:val="006E71B7"/>
    <w:rsid w:val="006F718F"/>
    <w:rsid w:val="007216A9"/>
    <w:rsid w:val="0072498D"/>
    <w:rsid w:val="00726445"/>
    <w:rsid w:val="00734C70"/>
    <w:rsid w:val="00745444"/>
    <w:rsid w:val="00746CF8"/>
    <w:rsid w:val="0076204F"/>
    <w:rsid w:val="007772DE"/>
    <w:rsid w:val="007837C3"/>
    <w:rsid w:val="007844C8"/>
    <w:rsid w:val="007A1074"/>
    <w:rsid w:val="007B1CC4"/>
    <w:rsid w:val="007B4520"/>
    <w:rsid w:val="007C75AB"/>
    <w:rsid w:val="007E2B84"/>
    <w:rsid w:val="007E7A89"/>
    <w:rsid w:val="007F05D9"/>
    <w:rsid w:val="007F3006"/>
    <w:rsid w:val="007F4593"/>
    <w:rsid w:val="00806511"/>
    <w:rsid w:val="00815D5C"/>
    <w:rsid w:val="00822A2F"/>
    <w:rsid w:val="00834AF4"/>
    <w:rsid w:val="00846604"/>
    <w:rsid w:val="008703B5"/>
    <w:rsid w:val="00883734"/>
    <w:rsid w:val="008837ED"/>
    <w:rsid w:val="00894FEC"/>
    <w:rsid w:val="008A54B7"/>
    <w:rsid w:val="008B0990"/>
    <w:rsid w:val="008B0FC3"/>
    <w:rsid w:val="008B41B6"/>
    <w:rsid w:val="008C4634"/>
    <w:rsid w:val="008C569E"/>
    <w:rsid w:val="008E1CDF"/>
    <w:rsid w:val="008F3829"/>
    <w:rsid w:val="008F3EA4"/>
    <w:rsid w:val="009009C2"/>
    <w:rsid w:val="00904F89"/>
    <w:rsid w:val="00911BC7"/>
    <w:rsid w:val="00912830"/>
    <w:rsid w:val="00913AE4"/>
    <w:rsid w:val="0093461C"/>
    <w:rsid w:val="009424B0"/>
    <w:rsid w:val="0096752D"/>
    <w:rsid w:val="009713DA"/>
    <w:rsid w:val="0097468F"/>
    <w:rsid w:val="00982C32"/>
    <w:rsid w:val="00991F52"/>
    <w:rsid w:val="00993F45"/>
    <w:rsid w:val="009A10B2"/>
    <w:rsid w:val="009A118B"/>
    <w:rsid w:val="009A3F01"/>
    <w:rsid w:val="009A410A"/>
    <w:rsid w:val="009B4A25"/>
    <w:rsid w:val="009D4CCD"/>
    <w:rsid w:val="009E3CBE"/>
    <w:rsid w:val="009E44CC"/>
    <w:rsid w:val="009F3494"/>
    <w:rsid w:val="009F3B00"/>
    <w:rsid w:val="00A2215B"/>
    <w:rsid w:val="00A260AB"/>
    <w:rsid w:val="00A454A2"/>
    <w:rsid w:val="00A45B33"/>
    <w:rsid w:val="00A45D60"/>
    <w:rsid w:val="00A561A8"/>
    <w:rsid w:val="00A576E6"/>
    <w:rsid w:val="00A70F27"/>
    <w:rsid w:val="00A76E58"/>
    <w:rsid w:val="00A84926"/>
    <w:rsid w:val="00A856E2"/>
    <w:rsid w:val="00AA3F51"/>
    <w:rsid w:val="00AC0958"/>
    <w:rsid w:val="00AC4002"/>
    <w:rsid w:val="00AD0C16"/>
    <w:rsid w:val="00AD7026"/>
    <w:rsid w:val="00AF5F0E"/>
    <w:rsid w:val="00AF76C9"/>
    <w:rsid w:val="00B1546B"/>
    <w:rsid w:val="00B15AEB"/>
    <w:rsid w:val="00B25253"/>
    <w:rsid w:val="00B34EE4"/>
    <w:rsid w:val="00B50A05"/>
    <w:rsid w:val="00B50B8B"/>
    <w:rsid w:val="00B517B3"/>
    <w:rsid w:val="00B51DEA"/>
    <w:rsid w:val="00B6375D"/>
    <w:rsid w:val="00B75E45"/>
    <w:rsid w:val="00B7651C"/>
    <w:rsid w:val="00B87B3E"/>
    <w:rsid w:val="00B907C2"/>
    <w:rsid w:val="00BB3C0D"/>
    <w:rsid w:val="00BC41A1"/>
    <w:rsid w:val="00BC42F8"/>
    <w:rsid w:val="00BC6DB6"/>
    <w:rsid w:val="00BD232E"/>
    <w:rsid w:val="00BD2964"/>
    <w:rsid w:val="00BD2D71"/>
    <w:rsid w:val="00BD2E11"/>
    <w:rsid w:val="00BE600D"/>
    <w:rsid w:val="00BF2E34"/>
    <w:rsid w:val="00BF3CF3"/>
    <w:rsid w:val="00BF6A03"/>
    <w:rsid w:val="00C00F38"/>
    <w:rsid w:val="00C019FB"/>
    <w:rsid w:val="00C01A44"/>
    <w:rsid w:val="00C02209"/>
    <w:rsid w:val="00C027DB"/>
    <w:rsid w:val="00C25C6B"/>
    <w:rsid w:val="00C27A80"/>
    <w:rsid w:val="00C400F6"/>
    <w:rsid w:val="00C40E71"/>
    <w:rsid w:val="00C52402"/>
    <w:rsid w:val="00C57AFC"/>
    <w:rsid w:val="00C67353"/>
    <w:rsid w:val="00C8071E"/>
    <w:rsid w:val="00C81680"/>
    <w:rsid w:val="00C8510C"/>
    <w:rsid w:val="00C93D68"/>
    <w:rsid w:val="00CA756F"/>
    <w:rsid w:val="00CA7DC5"/>
    <w:rsid w:val="00CB2192"/>
    <w:rsid w:val="00CB464D"/>
    <w:rsid w:val="00CC45E0"/>
    <w:rsid w:val="00CC74EF"/>
    <w:rsid w:val="00CD1FCF"/>
    <w:rsid w:val="00CD246A"/>
    <w:rsid w:val="00CE3F77"/>
    <w:rsid w:val="00CF6A88"/>
    <w:rsid w:val="00D02C06"/>
    <w:rsid w:val="00D06137"/>
    <w:rsid w:val="00D225F9"/>
    <w:rsid w:val="00D22A85"/>
    <w:rsid w:val="00D32D89"/>
    <w:rsid w:val="00D456A0"/>
    <w:rsid w:val="00D45E69"/>
    <w:rsid w:val="00D515BD"/>
    <w:rsid w:val="00D6296E"/>
    <w:rsid w:val="00D72145"/>
    <w:rsid w:val="00D85ABF"/>
    <w:rsid w:val="00DA3D52"/>
    <w:rsid w:val="00DB7B89"/>
    <w:rsid w:val="00DC018A"/>
    <w:rsid w:val="00DC0DEF"/>
    <w:rsid w:val="00DE38BD"/>
    <w:rsid w:val="00DE5980"/>
    <w:rsid w:val="00DF3AEB"/>
    <w:rsid w:val="00DF7900"/>
    <w:rsid w:val="00E0323C"/>
    <w:rsid w:val="00E03418"/>
    <w:rsid w:val="00E05D94"/>
    <w:rsid w:val="00E062CF"/>
    <w:rsid w:val="00E0752B"/>
    <w:rsid w:val="00E10CE4"/>
    <w:rsid w:val="00E11780"/>
    <w:rsid w:val="00E13F1E"/>
    <w:rsid w:val="00E24CD4"/>
    <w:rsid w:val="00E26D01"/>
    <w:rsid w:val="00E4194F"/>
    <w:rsid w:val="00E52DC5"/>
    <w:rsid w:val="00E611D9"/>
    <w:rsid w:val="00E65F84"/>
    <w:rsid w:val="00E8607C"/>
    <w:rsid w:val="00E86FF2"/>
    <w:rsid w:val="00E9307D"/>
    <w:rsid w:val="00EA110B"/>
    <w:rsid w:val="00EC6645"/>
    <w:rsid w:val="00ED085F"/>
    <w:rsid w:val="00EE1580"/>
    <w:rsid w:val="00EE5ABB"/>
    <w:rsid w:val="00EE6A72"/>
    <w:rsid w:val="00F05274"/>
    <w:rsid w:val="00F062B7"/>
    <w:rsid w:val="00F11966"/>
    <w:rsid w:val="00F14495"/>
    <w:rsid w:val="00F32995"/>
    <w:rsid w:val="00F3420F"/>
    <w:rsid w:val="00F42DB1"/>
    <w:rsid w:val="00F52C9B"/>
    <w:rsid w:val="00F57FE6"/>
    <w:rsid w:val="00F70545"/>
    <w:rsid w:val="00F82A45"/>
    <w:rsid w:val="00F95465"/>
    <w:rsid w:val="00FC3709"/>
    <w:rsid w:val="00FD7D66"/>
    <w:rsid w:val="00FE3D16"/>
    <w:rsid w:val="00FF2421"/>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2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12B"/>
    <w:pPr>
      <w:spacing w:after="120" w:line="360" w:lineRule="auto"/>
      <w:jc w:val="both"/>
    </w:pPr>
    <w:rPr>
      <w:rFonts w:ascii="Times New Roman" w:hAnsi="Times New Roman"/>
      <w:lang w:val="de-DE"/>
    </w:rPr>
  </w:style>
  <w:style w:type="paragraph" w:styleId="berschrift1">
    <w:name w:val="heading 1"/>
    <w:basedOn w:val="Standard"/>
    <w:next w:val="Standard"/>
    <w:link w:val="berschrift1Zchn"/>
    <w:uiPriority w:val="9"/>
    <w:qFormat/>
    <w:rsid w:val="00C81680"/>
    <w:pPr>
      <w:keepNext/>
      <w:keepLines/>
      <w:numPr>
        <w:numId w:val="1"/>
      </w:numPr>
      <w:spacing w:before="36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A5075"/>
    <w:pPr>
      <w:keepNext/>
      <w:keepLines/>
      <w:numPr>
        <w:ilvl w:val="1"/>
        <w:numId w:val="1"/>
      </w:numPr>
      <w:spacing w:before="36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2E1E0D"/>
    <w:pPr>
      <w:keepNext/>
      <w:keepLines/>
      <w:numPr>
        <w:ilvl w:val="2"/>
        <w:numId w:val="1"/>
      </w:numPr>
      <w:spacing w:before="36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444682"/>
    <w:pPr>
      <w:keepNext/>
      <w:keepLines/>
      <w:numPr>
        <w:ilvl w:val="3"/>
        <w:numId w:val="1"/>
      </w:numPr>
      <w:spacing w:before="40"/>
      <w:outlineLvl w:val="3"/>
    </w:pPr>
    <w:rPr>
      <w:rFonts w:asciiTheme="majorHAnsi" w:eastAsiaTheme="majorEastAsia" w:hAnsiTheme="majorHAnsi" w:cstheme="majorBidi"/>
      <w:i/>
      <w:iCs/>
      <w:color w:val="000000" w:themeColor="text1"/>
    </w:rPr>
  </w:style>
  <w:style w:type="paragraph" w:styleId="berschrift5">
    <w:name w:val="heading 5"/>
    <w:basedOn w:val="Standard"/>
    <w:next w:val="Standard"/>
    <w:link w:val="berschrift5Zchn"/>
    <w:uiPriority w:val="9"/>
    <w:semiHidden/>
    <w:unhideWhenUsed/>
    <w:qFormat/>
    <w:rsid w:val="003C50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C50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C50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C50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50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680"/>
    <w:rPr>
      <w:rFonts w:ascii="Times New Roman" w:eastAsiaTheme="majorEastAsia" w:hAnsi="Times New Roman" w:cstheme="majorBidi"/>
      <w:b/>
      <w:sz w:val="32"/>
      <w:szCs w:val="32"/>
      <w:lang w:val="en-GB"/>
    </w:rPr>
  </w:style>
  <w:style w:type="paragraph" w:styleId="Inhaltsverzeichnisberschrift">
    <w:name w:val="TOC Heading"/>
    <w:basedOn w:val="Standard"/>
    <w:next w:val="Standard"/>
    <w:uiPriority w:val="39"/>
    <w:unhideWhenUsed/>
    <w:qFormat/>
    <w:rsid w:val="00DA3D52"/>
    <w:pPr>
      <w:spacing w:before="480" w:line="276" w:lineRule="auto"/>
      <w:jc w:val="left"/>
    </w:pPr>
    <w:rPr>
      <w:b/>
      <w:bCs/>
      <w:color w:val="000000" w:themeColor="text1"/>
      <w:sz w:val="28"/>
      <w:szCs w:val="28"/>
      <w:lang w:val="en-US"/>
    </w:rPr>
  </w:style>
  <w:style w:type="paragraph" w:styleId="Verzeichnis1">
    <w:name w:val="toc 1"/>
    <w:basedOn w:val="Standard"/>
    <w:next w:val="Standard"/>
    <w:autoRedefine/>
    <w:uiPriority w:val="39"/>
    <w:unhideWhenUsed/>
    <w:rsid w:val="003C5018"/>
    <w:pPr>
      <w:spacing w:before="120"/>
      <w:jc w:val="left"/>
    </w:pPr>
    <w:rPr>
      <w:bCs/>
    </w:rPr>
  </w:style>
  <w:style w:type="paragraph" w:styleId="Verzeichnis2">
    <w:name w:val="toc 2"/>
    <w:basedOn w:val="Standard"/>
    <w:next w:val="Standard"/>
    <w:autoRedefine/>
    <w:uiPriority w:val="39"/>
    <w:unhideWhenUsed/>
    <w:rsid w:val="000B6ED3"/>
    <w:pPr>
      <w:ind w:left="240"/>
      <w:jc w:val="left"/>
    </w:pPr>
    <w:rPr>
      <w:bCs/>
      <w:szCs w:val="22"/>
    </w:rPr>
  </w:style>
  <w:style w:type="paragraph" w:styleId="Verzeichnis3">
    <w:name w:val="toc 3"/>
    <w:basedOn w:val="Standard"/>
    <w:next w:val="Standard"/>
    <w:autoRedefine/>
    <w:uiPriority w:val="39"/>
    <w:unhideWhenUsed/>
    <w:rsid w:val="000B6ED3"/>
    <w:pPr>
      <w:ind w:left="480"/>
      <w:jc w:val="left"/>
    </w:pPr>
    <w:rPr>
      <w:szCs w:val="22"/>
    </w:rPr>
  </w:style>
  <w:style w:type="paragraph" w:styleId="Verzeichnis4">
    <w:name w:val="toc 4"/>
    <w:basedOn w:val="Standard"/>
    <w:next w:val="Standard"/>
    <w:autoRedefine/>
    <w:uiPriority w:val="39"/>
    <w:semiHidden/>
    <w:unhideWhenUsed/>
    <w:rsid w:val="00DA3D5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DA3D5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DA3D5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DA3D5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DA3D5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DA3D52"/>
    <w:pPr>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5A5075"/>
    <w:rPr>
      <w:rFonts w:ascii="Times New Roman" w:eastAsiaTheme="majorEastAsia" w:hAnsi="Times New Roman" w:cstheme="majorBidi"/>
      <w:b/>
      <w:color w:val="000000" w:themeColor="text1"/>
      <w:sz w:val="28"/>
      <w:szCs w:val="26"/>
      <w:lang w:val="en-GB"/>
    </w:rPr>
  </w:style>
  <w:style w:type="character" w:customStyle="1" w:styleId="berschrift3Zchn">
    <w:name w:val="Überschrift 3 Zchn"/>
    <w:basedOn w:val="Absatz-Standardschriftart"/>
    <w:link w:val="berschrift3"/>
    <w:uiPriority w:val="9"/>
    <w:rsid w:val="002E1E0D"/>
    <w:rPr>
      <w:rFonts w:ascii="Times New Roman" w:eastAsiaTheme="majorEastAsia" w:hAnsi="Times New Roman" w:cstheme="majorBidi"/>
      <w:b/>
      <w:lang w:val="en-GB"/>
    </w:rPr>
  </w:style>
  <w:style w:type="character" w:customStyle="1" w:styleId="berschrift4Zchn">
    <w:name w:val="Überschrift 4 Zchn"/>
    <w:basedOn w:val="Absatz-Standardschriftart"/>
    <w:link w:val="berschrift4"/>
    <w:uiPriority w:val="9"/>
    <w:semiHidden/>
    <w:rsid w:val="00444682"/>
    <w:rPr>
      <w:rFonts w:asciiTheme="majorHAnsi" w:eastAsiaTheme="majorEastAsia" w:hAnsiTheme="majorHAnsi" w:cstheme="majorBidi"/>
      <w:i/>
      <w:iCs/>
      <w:color w:val="000000" w:themeColor="text1"/>
      <w:lang w:val="en-GB"/>
    </w:rPr>
  </w:style>
  <w:style w:type="character" w:customStyle="1" w:styleId="berschrift5Zchn">
    <w:name w:val="Überschrift 5 Zchn"/>
    <w:basedOn w:val="Absatz-Standardschriftart"/>
    <w:link w:val="berschrift5"/>
    <w:uiPriority w:val="9"/>
    <w:semiHidden/>
    <w:rsid w:val="003C5018"/>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3C5018"/>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3C5018"/>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3C501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3C5018"/>
    <w:rPr>
      <w:rFonts w:asciiTheme="majorHAnsi" w:eastAsiaTheme="majorEastAsia" w:hAnsiTheme="majorHAnsi" w:cstheme="majorBidi"/>
      <w:i/>
      <w:iCs/>
      <w:color w:val="272727" w:themeColor="text1" w:themeTint="D8"/>
      <w:sz w:val="21"/>
      <w:szCs w:val="21"/>
      <w:lang w:val="en-GB"/>
    </w:rPr>
  </w:style>
  <w:style w:type="paragraph" w:styleId="Dokumentstruktur">
    <w:name w:val="Document Map"/>
    <w:basedOn w:val="Standard"/>
    <w:link w:val="DokumentstrukturZchn"/>
    <w:uiPriority w:val="99"/>
    <w:semiHidden/>
    <w:unhideWhenUsed/>
    <w:rsid w:val="003C5018"/>
    <w:pPr>
      <w:spacing w:line="240" w:lineRule="auto"/>
    </w:pPr>
    <w:rPr>
      <w:rFonts w:cs="Times New Roman"/>
    </w:rPr>
  </w:style>
  <w:style w:type="character" w:customStyle="1" w:styleId="DokumentstrukturZchn">
    <w:name w:val="Dokumentstruktur Zchn"/>
    <w:basedOn w:val="Absatz-Standardschriftart"/>
    <w:link w:val="Dokumentstruktur"/>
    <w:uiPriority w:val="99"/>
    <w:semiHidden/>
    <w:rsid w:val="003C5018"/>
    <w:rPr>
      <w:rFonts w:ascii="Times New Roman" w:hAnsi="Times New Roman" w:cs="Times New Roman"/>
      <w:lang w:val="en-GB"/>
    </w:rPr>
  </w:style>
  <w:style w:type="character" w:styleId="Hyperlink">
    <w:name w:val="Hyperlink"/>
    <w:basedOn w:val="Absatz-Standardschriftart"/>
    <w:uiPriority w:val="99"/>
    <w:unhideWhenUsed/>
    <w:rsid w:val="003C5018"/>
    <w:rPr>
      <w:color w:val="0563C1" w:themeColor="hyperlink"/>
      <w:u w:val="single"/>
    </w:rPr>
  </w:style>
  <w:style w:type="paragraph" w:styleId="Fuzeile">
    <w:name w:val="footer"/>
    <w:basedOn w:val="Standard"/>
    <w:link w:val="FuzeileZchn"/>
    <w:uiPriority w:val="99"/>
    <w:unhideWhenUsed/>
    <w:rsid w:val="001273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3CB"/>
    <w:rPr>
      <w:rFonts w:ascii="Times New Roman" w:hAnsi="Times New Roman"/>
      <w:lang w:val="en-GB"/>
    </w:rPr>
  </w:style>
  <w:style w:type="character" w:styleId="Seitenzahl">
    <w:name w:val="page number"/>
    <w:basedOn w:val="Absatz-Standardschriftart"/>
    <w:uiPriority w:val="99"/>
    <w:semiHidden/>
    <w:unhideWhenUsed/>
    <w:rsid w:val="001273CB"/>
  </w:style>
  <w:style w:type="table" w:styleId="Tabellenraster">
    <w:name w:val="Table Grid"/>
    <w:basedOn w:val="NormaleTabelle"/>
    <w:uiPriority w:val="39"/>
    <w:rsid w:val="0018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56E2"/>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A856E2"/>
    <w:rPr>
      <w:rFonts w:ascii="Times New Roman" w:hAnsi="Times New Roman" w:cs="Times New Roman"/>
      <w:sz w:val="18"/>
      <w:szCs w:val="18"/>
      <w:lang w:val="en-GB"/>
    </w:rPr>
  </w:style>
  <w:style w:type="paragraph" w:styleId="Kopfzeile">
    <w:name w:val="header"/>
    <w:basedOn w:val="Standard"/>
    <w:link w:val="KopfzeileZchn"/>
    <w:uiPriority w:val="99"/>
    <w:unhideWhenUsed/>
    <w:rsid w:val="007844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44C8"/>
    <w:rPr>
      <w:rFonts w:ascii="Times New Roman" w:hAnsi="Times New Roman"/>
      <w:lang w:val="en-GB"/>
    </w:rPr>
  </w:style>
  <w:style w:type="character" w:styleId="BesuchterLink">
    <w:name w:val="FollowedHyperlink"/>
    <w:basedOn w:val="Absatz-Standardschriftart"/>
    <w:uiPriority w:val="99"/>
    <w:semiHidden/>
    <w:unhideWhenUsed/>
    <w:rsid w:val="001C4E36"/>
    <w:rPr>
      <w:color w:val="954F72" w:themeColor="followedHyperlink"/>
      <w:u w:val="single"/>
    </w:rPr>
  </w:style>
  <w:style w:type="paragraph" w:styleId="Beschriftung">
    <w:name w:val="caption"/>
    <w:basedOn w:val="Standard"/>
    <w:next w:val="Standard"/>
    <w:uiPriority w:val="35"/>
    <w:unhideWhenUsed/>
    <w:qFormat/>
    <w:rsid w:val="00036FE9"/>
    <w:pPr>
      <w:spacing w:before="120" w:after="360" w:line="240" w:lineRule="auto"/>
    </w:pPr>
    <w:rPr>
      <w:i/>
      <w:iCs/>
      <w:sz w:val="18"/>
      <w:szCs w:val="18"/>
    </w:rPr>
  </w:style>
  <w:style w:type="paragraph" w:styleId="Abbildungsverzeichnis">
    <w:name w:val="table of figures"/>
    <w:basedOn w:val="Standard"/>
    <w:next w:val="Standard"/>
    <w:uiPriority w:val="99"/>
    <w:unhideWhenUsed/>
    <w:rsid w:val="00FF35AF"/>
    <w:pPr>
      <w:ind w:left="480" w:hanging="480"/>
    </w:pPr>
  </w:style>
  <w:style w:type="character" w:styleId="Kommentarzeichen">
    <w:name w:val="annotation reference"/>
    <w:basedOn w:val="Absatz-Standardschriftart"/>
    <w:uiPriority w:val="99"/>
    <w:semiHidden/>
    <w:unhideWhenUsed/>
    <w:rsid w:val="00A2215B"/>
    <w:rPr>
      <w:sz w:val="18"/>
      <w:szCs w:val="18"/>
    </w:rPr>
  </w:style>
  <w:style w:type="paragraph" w:styleId="Kommentartext">
    <w:name w:val="annotation text"/>
    <w:basedOn w:val="Standard"/>
    <w:link w:val="KommentartextZchn"/>
    <w:uiPriority w:val="99"/>
    <w:semiHidden/>
    <w:unhideWhenUsed/>
    <w:rsid w:val="00A2215B"/>
    <w:pPr>
      <w:spacing w:line="240" w:lineRule="auto"/>
    </w:pPr>
  </w:style>
  <w:style w:type="character" w:customStyle="1" w:styleId="KommentartextZchn">
    <w:name w:val="Kommentartext Zchn"/>
    <w:basedOn w:val="Absatz-Standardschriftart"/>
    <w:link w:val="Kommentartext"/>
    <w:uiPriority w:val="99"/>
    <w:semiHidden/>
    <w:rsid w:val="00A2215B"/>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A2215B"/>
    <w:rPr>
      <w:b/>
      <w:bCs/>
      <w:sz w:val="20"/>
      <w:szCs w:val="20"/>
    </w:rPr>
  </w:style>
  <w:style w:type="character" w:customStyle="1" w:styleId="KommentarthemaZchn">
    <w:name w:val="Kommentarthema Zchn"/>
    <w:basedOn w:val="KommentartextZchn"/>
    <w:link w:val="Kommentarthema"/>
    <w:uiPriority w:val="99"/>
    <w:semiHidden/>
    <w:rsid w:val="00A2215B"/>
    <w:rPr>
      <w:rFonts w:ascii="Times New Roman" w:hAnsi="Times New Roman"/>
      <w:b/>
      <w:bCs/>
      <w:sz w:val="20"/>
      <w:szCs w:val="20"/>
      <w:lang w:val="en-GB"/>
    </w:rPr>
  </w:style>
  <w:style w:type="paragraph" w:styleId="Textkrper">
    <w:name w:val="Body Text"/>
    <w:basedOn w:val="Standard"/>
    <w:link w:val="TextkrperZchn"/>
    <w:rsid w:val="0055373D"/>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55373D"/>
    <w:rPr>
      <w:rFonts w:ascii="Arial" w:eastAsia="Times New Roman" w:hAnsi="Arial" w:cs="Times New Roman"/>
      <w:szCs w:val="20"/>
      <w:lang w:val="de-DE" w:eastAsia="de-DE"/>
    </w:rPr>
  </w:style>
  <w:style w:type="paragraph" w:styleId="Listenabsatz">
    <w:name w:val="List Paragraph"/>
    <w:basedOn w:val="Standard"/>
    <w:uiPriority w:val="34"/>
    <w:qFormat/>
    <w:rsid w:val="0055373D"/>
    <w:pPr>
      <w:ind w:left="720"/>
      <w:contextualSpacing/>
    </w:pPr>
  </w:style>
  <w:style w:type="paragraph" w:styleId="KeinLeerraum">
    <w:name w:val="No Spacing"/>
    <w:uiPriority w:val="1"/>
    <w:qFormat/>
    <w:rsid w:val="002B588E"/>
    <w:pPr>
      <w:jc w:val="both"/>
    </w:pPr>
    <w:rPr>
      <w:rFonts w:ascii="Times New Roman" w:hAnsi="Times New Roman"/>
      <w:lang w:val="en-GB"/>
    </w:rPr>
  </w:style>
  <w:style w:type="paragraph" w:styleId="berarbeitung">
    <w:name w:val="Revision"/>
    <w:hidden/>
    <w:uiPriority w:val="99"/>
    <w:semiHidden/>
    <w:rsid w:val="004310DA"/>
    <w:rPr>
      <w:rFonts w:ascii="Times New Roman" w:hAnsi="Times New Roman"/>
      <w:lang w:val="en-GB"/>
    </w:rPr>
  </w:style>
  <w:style w:type="character" w:customStyle="1" w:styleId="CitaviBibliographyEntryZchn">
    <w:name w:val="Citavi Bibliography Entry Zchn"/>
    <w:basedOn w:val="Absatz-Standardschriftart"/>
    <w:link w:val="CitaviBibliographyEntry"/>
    <w:locked/>
    <w:rsid w:val="009009C2"/>
  </w:style>
  <w:style w:type="paragraph" w:customStyle="1" w:styleId="CitaviBibliographyEntry">
    <w:name w:val="Citavi Bibliography Entry"/>
    <w:basedOn w:val="Standard"/>
    <w:link w:val="CitaviBibliographyEntryZchn"/>
    <w:rsid w:val="009009C2"/>
    <w:pPr>
      <w:spacing w:before="120" w:line="240" w:lineRule="auto"/>
      <w:ind w:left="397" w:hanging="397"/>
    </w:pPr>
    <w:rPr>
      <w:rFonts w:asciiTheme="minorHAnsi" w:hAnsiTheme="minorHAnsi"/>
      <w:lang w:val="en-US"/>
    </w:rPr>
  </w:style>
  <w:style w:type="character" w:styleId="Hervorhebung">
    <w:name w:val="Emphasis"/>
    <w:basedOn w:val="Absatz-Standardschriftart"/>
    <w:uiPriority w:val="20"/>
    <w:qFormat/>
    <w:rsid w:val="00BF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848">
      <w:bodyDiv w:val="1"/>
      <w:marLeft w:val="0"/>
      <w:marRight w:val="0"/>
      <w:marTop w:val="0"/>
      <w:marBottom w:val="0"/>
      <w:divBdr>
        <w:top w:val="none" w:sz="0" w:space="0" w:color="auto"/>
        <w:left w:val="none" w:sz="0" w:space="0" w:color="auto"/>
        <w:bottom w:val="none" w:sz="0" w:space="0" w:color="auto"/>
        <w:right w:val="none" w:sz="0" w:space="0" w:color="auto"/>
      </w:divBdr>
    </w:div>
    <w:div w:id="101346799">
      <w:bodyDiv w:val="1"/>
      <w:marLeft w:val="0"/>
      <w:marRight w:val="0"/>
      <w:marTop w:val="0"/>
      <w:marBottom w:val="0"/>
      <w:divBdr>
        <w:top w:val="none" w:sz="0" w:space="0" w:color="auto"/>
        <w:left w:val="none" w:sz="0" w:space="0" w:color="auto"/>
        <w:bottom w:val="none" w:sz="0" w:space="0" w:color="auto"/>
        <w:right w:val="none" w:sz="0" w:space="0" w:color="auto"/>
      </w:divBdr>
    </w:div>
    <w:div w:id="195630370">
      <w:bodyDiv w:val="1"/>
      <w:marLeft w:val="0"/>
      <w:marRight w:val="0"/>
      <w:marTop w:val="0"/>
      <w:marBottom w:val="0"/>
      <w:divBdr>
        <w:top w:val="none" w:sz="0" w:space="0" w:color="auto"/>
        <w:left w:val="none" w:sz="0" w:space="0" w:color="auto"/>
        <w:bottom w:val="none" w:sz="0" w:space="0" w:color="auto"/>
        <w:right w:val="none" w:sz="0" w:space="0" w:color="auto"/>
      </w:divBdr>
    </w:div>
    <w:div w:id="382290583">
      <w:bodyDiv w:val="1"/>
      <w:marLeft w:val="0"/>
      <w:marRight w:val="0"/>
      <w:marTop w:val="0"/>
      <w:marBottom w:val="0"/>
      <w:divBdr>
        <w:top w:val="none" w:sz="0" w:space="0" w:color="auto"/>
        <w:left w:val="none" w:sz="0" w:space="0" w:color="auto"/>
        <w:bottom w:val="none" w:sz="0" w:space="0" w:color="auto"/>
        <w:right w:val="none" w:sz="0" w:space="0" w:color="auto"/>
      </w:divBdr>
    </w:div>
    <w:div w:id="517155159">
      <w:bodyDiv w:val="1"/>
      <w:marLeft w:val="0"/>
      <w:marRight w:val="0"/>
      <w:marTop w:val="0"/>
      <w:marBottom w:val="0"/>
      <w:divBdr>
        <w:top w:val="none" w:sz="0" w:space="0" w:color="auto"/>
        <w:left w:val="none" w:sz="0" w:space="0" w:color="auto"/>
        <w:bottom w:val="none" w:sz="0" w:space="0" w:color="auto"/>
        <w:right w:val="none" w:sz="0" w:space="0" w:color="auto"/>
      </w:divBdr>
    </w:div>
    <w:div w:id="609897726">
      <w:bodyDiv w:val="1"/>
      <w:marLeft w:val="0"/>
      <w:marRight w:val="0"/>
      <w:marTop w:val="0"/>
      <w:marBottom w:val="0"/>
      <w:divBdr>
        <w:top w:val="none" w:sz="0" w:space="0" w:color="auto"/>
        <w:left w:val="none" w:sz="0" w:space="0" w:color="auto"/>
        <w:bottom w:val="none" w:sz="0" w:space="0" w:color="auto"/>
        <w:right w:val="none" w:sz="0" w:space="0" w:color="auto"/>
      </w:divBdr>
    </w:div>
    <w:div w:id="716702664">
      <w:bodyDiv w:val="1"/>
      <w:marLeft w:val="0"/>
      <w:marRight w:val="0"/>
      <w:marTop w:val="0"/>
      <w:marBottom w:val="0"/>
      <w:divBdr>
        <w:top w:val="none" w:sz="0" w:space="0" w:color="auto"/>
        <w:left w:val="none" w:sz="0" w:space="0" w:color="auto"/>
        <w:bottom w:val="none" w:sz="0" w:space="0" w:color="auto"/>
        <w:right w:val="none" w:sz="0" w:space="0" w:color="auto"/>
      </w:divBdr>
    </w:div>
    <w:div w:id="1095053755">
      <w:bodyDiv w:val="1"/>
      <w:marLeft w:val="0"/>
      <w:marRight w:val="0"/>
      <w:marTop w:val="0"/>
      <w:marBottom w:val="0"/>
      <w:divBdr>
        <w:top w:val="none" w:sz="0" w:space="0" w:color="auto"/>
        <w:left w:val="none" w:sz="0" w:space="0" w:color="auto"/>
        <w:bottom w:val="none" w:sz="0" w:space="0" w:color="auto"/>
        <w:right w:val="none" w:sz="0" w:space="0" w:color="auto"/>
      </w:divBdr>
    </w:div>
    <w:div w:id="1199464685">
      <w:bodyDiv w:val="1"/>
      <w:marLeft w:val="0"/>
      <w:marRight w:val="0"/>
      <w:marTop w:val="0"/>
      <w:marBottom w:val="0"/>
      <w:divBdr>
        <w:top w:val="none" w:sz="0" w:space="0" w:color="auto"/>
        <w:left w:val="none" w:sz="0" w:space="0" w:color="auto"/>
        <w:bottom w:val="none" w:sz="0" w:space="0" w:color="auto"/>
        <w:right w:val="none" w:sz="0" w:space="0" w:color="auto"/>
      </w:divBdr>
    </w:div>
    <w:div w:id="1413963432">
      <w:bodyDiv w:val="1"/>
      <w:marLeft w:val="0"/>
      <w:marRight w:val="0"/>
      <w:marTop w:val="0"/>
      <w:marBottom w:val="0"/>
      <w:divBdr>
        <w:top w:val="none" w:sz="0" w:space="0" w:color="auto"/>
        <w:left w:val="none" w:sz="0" w:space="0" w:color="auto"/>
        <w:bottom w:val="none" w:sz="0" w:space="0" w:color="auto"/>
        <w:right w:val="none" w:sz="0" w:space="0" w:color="auto"/>
      </w:divBdr>
    </w:div>
    <w:div w:id="1593736280">
      <w:bodyDiv w:val="1"/>
      <w:marLeft w:val="0"/>
      <w:marRight w:val="0"/>
      <w:marTop w:val="0"/>
      <w:marBottom w:val="0"/>
      <w:divBdr>
        <w:top w:val="none" w:sz="0" w:space="0" w:color="auto"/>
        <w:left w:val="none" w:sz="0" w:space="0" w:color="auto"/>
        <w:bottom w:val="none" w:sz="0" w:space="0" w:color="auto"/>
        <w:right w:val="none" w:sz="0" w:space="0" w:color="auto"/>
      </w:divBdr>
    </w:div>
    <w:div w:id="1812138005">
      <w:bodyDiv w:val="1"/>
      <w:marLeft w:val="0"/>
      <w:marRight w:val="0"/>
      <w:marTop w:val="0"/>
      <w:marBottom w:val="0"/>
      <w:divBdr>
        <w:top w:val="none" w:sz="0" w:space="0" w:color="auto"/>
        <w:left w:val="none" w:sz="0" w:space="0" w:color="auto"/>
        <w:bottom w:val="none" w:sz="0" w:space="0" w:color="auto"/>
        <w:right w:val="none" w:sz="0" w:space="0" w:color="auto"/>
      </w:divBdr>
    </w:div>
    <w:div w:id="1887914180">
      <w:bodyDiv w:val="1"/>
      <w:marLeft w:val="0"/>
      <w:marRight w:val="0"/>
      <w:marTop w:val="0"/>
      <w:marBottom w:val="0"/>
      <w:divBdr>
        <w:top w:val="none" w:sz="0" w:space="0" w:color="auto"/>
        <w:left w:val="none" w:sz="0" w:space="0" w:color="auto"/>
        <w:bottom w:val="none" w:sz="0" w:space="0" w:color="auto"/>
        <w:right w:val="none" w:sz="0" w:space="0" w:color="auto"/>
      </w:divBdr>
    </w:div>
    <w:div w:id="1987931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0014788.2017.1303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0014788.2017.13039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014788.2017.13039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iso.uni-koeln.de/sites/fakultaet/dokumente/PA/formulare/eidesstattliche_erklaeru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24E3-F06D-453D-B66F-C91F1529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2790</Words>
  <Characters>17577</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2022-07-14T06:05:00Z</dcterms:created>
  <dcterms:modified xsi:type="dcterms:W3CDTF">2022-07-14T06:07:00Z</dcterms:modified>
</cp:coreProperties>
</file>